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789C5" w14:textId="77777777" w:rsidR="009D6CA6" w:rsidRPr="009D6CA6" w:rsidRDefault="009D6CA6" w:rsidP="009D6CA6">
      <w:pPr>
        <w:pStyle w:val="cjk"/>
        <w:adjustRightInd w:val="0"/>
        <w:snapToGrid w:val="0"/>
        <w:spacing w:before="0" w:beforeAutospacing="0" w:after="0" w:afterAutospacing="0" w:line="360" w:lineRule="auto"/>
        <w:ind w:left="426"/>
        <w:jc w:val="center"/>
        <w:rPr>
          <w:sz w:val="48"/>
          <w:szCs w:val="48"/>
        </w:rPr>
      </w:pPr>
      <w:bookmarkStart w:id="0" w:name="_GoBack"/>
      <w:r w:rsidRPr="009D6CA6">
        <w:rPr>
          <w:rFonts w:hint="eastAsia"/>
          <w:sz w:val="48"/>
          <w:szCs w:val="48"/>
        </w:rPr>
        <w:t>火灾事故应急处置方法</w:t>
      </w:r>
    </w:p>
    <w:bookmarkEnd w:id="0"/>
    <w:p w14:paraId="2BCD1439" w14:textId="77777777" w:rsidR="009D6CA6" w:rsidRPr="009C6633" w:rsidRDefault="009D6CA6" w:rsidP="009D6CA6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电器火灾</w:t>
      </w:r>
      <w:r>
        <w:rPr>
          <w:rFonts w:ascii="宋体" w:eastAsia="宋体" w:hAnsi="宋体" w:cs="宋体" w:hint="eastAsia"/>
          <w:kern w:val="0"/>
          <w:sz w:val="24"/>
          <w:szCs w:val="24"/>
        </w:rPr>
        <w:t>应急处置</w:t>
      </w:r>
    </w:p>
    <w:p w14:paraId="758D9762" w14:textId="77777777" w:rsidR="009D6CA6" w:rsidRPr="009C6633" w:rsidRDefault="009D6CA6" w:rsidP="009D6CA6">
      <w:pPr>
        <w:pStyle w:val="a3"/>
        <w:widowControl/>
        <w:numPr>
          <w:ilvl w:val="1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立即</w:t>
      </w: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切断电器总电源、气源开关，防止火势扩散及蔓延，迅速移走周围的可燃物品，关闭一切通风装置，减少空气流通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53F59225" w14:textId="77777777" w:rsidR="009D6CA6" w:rsidRPr="009C6633" w:rsidRDefault="009D6CA6" w:rsidP="009D6CA6">
      <w:pPr>
        <w:pStyle w:val="a3"/>
        <w:widowControl/>
        <w:numPr>
          <w:ilvl w:val="1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设法隔绝火源周围的空气，降低温度至低于可燃物的着火点。根据火势的大小采取有效措施及时扑灭火焰。火势较小时，可用湿抹布等灭火。对于大火，应根据燃烧物的性质使用不同方法和灭火器灭火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0EF485E9" w14:textId="77777777" w:rsidR="009D6CA6" w:rsidRPr="009C6633" w:rsidRDefault="009D6CA6" w:rsidP="009D6CA6">
      <w:pPr>
        <w:pStyle w:val="a3"/>
        <w:widowControl/>
        <w:numPr>
          <w:ilvl w:val="1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当实验室发生大火又没有及时</w:t>
      </w:r>
      <w:r>
        <w:rPr>
          <w:rFonts w:ascii="宋体" w:eastAsia="宋体" w:hAnsi="宋体" w:cs="宋体" w:hint="eastAsia"/>
          <w:kern w:val="0"/>
          <w:sz w:val="24"/>
          <w:szCs w:val="24"/>
        </w:rPr>
        <w:t>扑救</w:t>
      </w: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，致使火势蔓延扩大而无法扑灭时，应立即</w:t>
      </w:r>
      <w:r>
        <w:rPr>
          <w:rFonts w:ascii="宋体" w:eastAsia="宋体" w:hAnsi="宋体" w:cs="宋体" w:hint="eastAsia"/>
          <w:kern w:val="0"/>
          <w:sz w:val="24"/>
          <w:szCs w:val="24"/>
        </w:rPr>
        <w:t>拨打</w:t>
      </w: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“</w:t>
      </w:r>
      <w:smartTag w:uri="urn:schemas-microsoft-com:office:smarttags" w:element="chmetcnv">
        <w:smartTagPr>
          <w:attr w:name="UnitName" w:val="”"/>
          <w:attr w:name="SourceValue" w:val="119"/>
          <w:attr w:name="HasSpace" w:val="False"/>
          <w:attr w:name="Negative" w:val="False"/>
          <w:attr w:name="NumberType" w:val="1"/>
          <w:attr w:name="TCSC" w:val="0"/>
        </w:smartTagPr>
        <w:r w:rsidRPr="009C6633">
          <w:rPr>
            <w:rFonts w:ascii="宋体" w:eastAsia="宋体" w:hAnsi="宋体" w:cs="宋体" w:hint="eastAsia"/>
            <w:kern w:val="0"/>
            <w:sz w:val="24"/>
            <w:szCs w:val="24"/>
          </w:rPr>
          <w:t>119”</w:t>
        </w:r>
      </w:smartTag>
      <w:r w:rsidRPr="009C6633">
        <w:rPr>
          <w:rFonts w:ascii="宋体" w:eastAsia="宋体" w:hAnsi="宋体" w:cs="宋体" w:hint="eastAsia"/>
          <w:kern w:val="0"/>
          <w:sz w:val="24"/>
          <w:szCs w:val="24"/>
        </w:rPr>
        <w:t>报警，同时组织人员尽快撤离现场</w:t>
      </w:r>
      <w:r>
        <w:rPr>
          <w:rFonts w:ascii="宋体" w:eastAsia="宋体" w:hAnsi="宋体" w:cs="宋体" w:hint="eastAsia"/>
          <w:kern w:val="0"/>
          <w:sz w:val="24"/>
          <w:szCs w:val="24"/>
        </w:rPr>
        <w:t>，上报应急处置领导小组和相关领导部门</w:t>
      </w: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55C207C5" w14:textId="77777777" w:rsidR="009D6CA6" w:rsidRPr="009C6633" w:rsidRDefault="009D6CA6" w:rsidP="009D6CA6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气瓶爆炸火灾</w:t>
      </w:r>
      <w:r>
        <w:rPr>
          <w:rFonts w:ascii="宋体" w:eastAsia="宋体" w:hAnsi="宋体" w:cs="宋体" w:hint="eastAsia"/>
          <w:kern w:val="0"/>
          <w:sz w:val="24"/>
          <w:szCs w:val="24"/>
        </w:rPr>
        <w:t>应急处置</w:t>
      </w:r>
    </w:p>
    <w:p w14:paraId="0FB0FF63" w14:textId="77777777" w:rsidR="009D6CA6" w:rsidRPr="009C6633" w:rsidRDefault="009D6CA6" w:rsidP="009D6CA6">
      <w:pPr>
        <w:pStyle w:val="a3"/>
        <w:widowControl/>
        <w:numPr>
          <w:ilvl w:val="0"/>
          <w:numId w:val="4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立即</w:t>
      </w: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切断气源</w:t>
      </w:r>
      <w:r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电源，移走可能使火势扩大、有爆炸危险的物质，如充有气体的钢瓶及其他易燃易爆和有毒物质</w:t>
      </w:r>
      <w:r>
        <w:rPr>
          <w:rFonts w:ascii="宋体" w:eastAsia="宋体" w:hAnsi="宋体" w:cs="宋体" w:hint="eastAsia"/>
          <w:kern w:val="0"/>
          <w:sz w:val="24"/>
          <w:szCs w:val="24"/>
        </w:rPr>
        <w:t>等。</w:t>
      </w:r>
    </w:p>
    <w:p w14:paraId="1442453F" w14:textId="77777777" w:rsidR="009D6CA6" w:rsidRDefault="009D6CA6" w:rsidP="009D6CA6">
      <w:pPr>
        <w:pStyle w:val="a3"/>
        <w:widowControl/>
        <w:numPr>
          <w:ilvl w:val="0"/>
          <w:numId w:val="4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设法隔绝火源周围的空气，并快速使用灭火器灭火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4D6731EA" w14:textId="77777777" w:rsidR="009D6CA6" w:rsidRPr="006D63C6" w:rsidRDefault="009D6CA6" w:rsidP="009D6CA6">
      <w:pPr>
        <w:pStyle w:val="a3"/>
        <w:widowControl/>
        <w:numPr>
          <w:ilvl w:val="0"/>
          <w:numId w:val="4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D63C6">
        <w:rPr>
          <w:rFonts w:ascii="宋体" w:eastAsia="宋体" w:hAnsi="宋体" w:cs="宋体" w:hint="eastAsia"/>
          <w:kern w:val="0"/>
          <w:sz w:val="24"/>
          <w:szCs w:val="24"/>
        </w:rPr>
        <w:t>当发生爆炸火灾又没有及时扑救，致使火势蔓延扩大而无法扑灭时，应立即拨打“</w:t>
      </w:r>
      <w:smartTag w:uri="urn:schemas-microsoft-com:office:smarttags" w:element="chmetcnv">
        <w:smartTagPr>
          <w:attr w:name="UnitName" w:val="”"/>
          <w:attr w:name="SourceValue" w:val="119"/>
          <w:attr w:name="HasSpace" w:val="False"/>
          <w:attr w:name="Negative" w:val="False"/>
          <w:attr w:name="NumberType" w:val="1"/>
          <w:attr w:name="TCSC" w:val="0"/>
        </w:smartTagPr>
        <w:r w:rsidRPr="006D63C6">
          <w:rPr>
            <w:rFonts w:ascii="宋体" w:eastAsia="宋体" w:hAnsi="宋体" w:cs="宋体" w:hint="eastAsia"/>
            <w:kern w:val="0"/>
            <w:sz w:val="24"/>
            <w:szCs w:val="24"/>
          </w:rPr>
          <w:t>119”</w:t>
        </w:r>
      </w:smartTag>
      <w:r w:rsidRPr="006D63C6">
        <w:rPr>
          <w:rFonts w:ascii="宋体" w:eastAsia="宋体" w:hAnsi="宋体" w:cs="宋体" w:hint="eastAsia"/>
          <w:kern w:val="0"/>
          <w:sz w:val="24"/>
          <w:szCs w:val="24"/>
        </w:rPr>
        <w:t>报警，同时组织人员尽快撤离现场，上报应急处置领导小组和相关领导部门。</w:t>
      </w:r>
    </w:p>
    <w:p w14:paraId="0AF2C869" w14:textId="77777777" w:rsidR="009D6CA6" w:rsidRDefault="009D6CA6" w:rsidP="009D6CA6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根据导致火灾的物质，采用合适的方法灭火</w:t>
      </w:r>
    </w:p>
    <w:p w14:paraId="1EFF14ED" w14:textId="77777777" w:rsidR="009D6CA6" w:rsidRDefault="009D6CA6" w:rsidP="009D6CA6">
      <w:pPr>
        <w:pStyle w:val="a3"/>
        <w:widowControl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D63C6">
        <w:rPr>
          <w:rFonts w:ascii="宋体" w:eastAsia="宋体" w:hAnsi="宋体" w:cs="宋体"/>
          <w:kern w:val="0"/>
          <w:sz w:val="24"/>
          <w:szCs w:val="24"/>
        </w:rPr>
        <w:t>A类火灾为固体可燃材料的火灾，包括木材、布料、纸张、橡胶以及塑料等。一般可采用水冷却法，但对珍贵图书、档案应使用二氧化碳、卤代烷、干粉灭火</w:t>
      </w:r>
      <w:r>
        <w:rPr>
          <w:rFonts w:ascii="宋体" w:eastAsia="宋体" w:hAnsi="宋体" w:cs="宋体" w:hint="eastAsia"/>
          <w:kern w:val="0"/>
          <w:sz w:val="24"/>
          <w:szCs w:val="24"/>
        </w:rPr>
        <w:t>器</w:t>
      </w:r>
      <w:r w:rsidRPr="006D63C6">
        <w:rPr>
          <w:rFonts w:ascii="宋体" w:eastAsia="宋体" w:hAnsi="宋体" w:cs="宋体"/>
          <w:kern w:val="0"/>
          <w:sz w:val="24"/>
          <w:szCs w:val="24"/>
        </w:rPr>
        <w:t>灭火。</w:t>
      </w:r>
    </w:p>
    <w:p w14:paraId="3AD28517" w14:textId="77777777" w:rsidR="009D6CA6" w:rsidRPr="006D63C6" w:rsidRDefault="009D6CA6" w:rsidP="009D6CA6">
      <w:pPr>
        <w:pStyle w:val="a3"/>
        <w:widowControl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D63C6">
        <w:rPr>
          <w:rFonts w:ascii="宋体" w:eastAsia="宋体" w:hAnsi="宋体" w:cs="宋体"/>
          <w:kern w:val="0"/>
          <w:sz w:val="24"/>
          <w:szCs w:val="24"/>
        </w:rPr>
        <w:t>B类火灾为易燃可燃液体、易燃气体和油脂类等化学药品火灾。首先应切断可燃液体的来源，同时将燃烧区容器内可燃液体转至安全地区，并用水冷却燃烧区可燃液体的容器壁，减慢蒸发速度；及时使用大剂量泡沫灭火剂、干粉灭火剂将液体火灾扑灭。对于可燃气体应关闭可燃气阀门，防止爆炸，然后选用干粉、卤代烷、二氧化碳灭火器灭火。</w:t>
      </w:r>
    </w:p>
    <w:p w14:paraId="394897A7" w14:textId="77777777" w:rsidR="009D6CA6" w:rsidRDefault="009D6CA6" w:rsidP="009D6CA6">
      <w:pPr>
        <w:pStyle w:val="a3"/>
        <w:widowControl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C</w:t>
      </w:r>
      <w:r w:rsidRPr="006D63C6">
        <w:rPr>
          <w:rFonts w:ascii="宋体" w:eastAsia="宋体" w:hAnsi="宋体" w:cs="宋体"/>
          <w:kern w:val="0"/>
          <w:sz w:val="24"/>
          <w:szCs w:val="24"/>
        </w:rPr>
        <w:t>类火灾为带电电气设备火灾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6D63C6">
        <w:rPr>
          <w:rFonts w:ascii="宋体" w:eastAsia="宋体" w:hAnsi="宋体" w:cs="宋体"/>
          <w:kern w:val="0"/>
          <w:sz w:val="24"/>
          <w:szCs w:val="24"/>
        </w:rPr>
        <w:t>应切断电源后再灭火，因现场情况及其他原因，不能断电，需要带电灭火时，应使用沙子或干粉灭火器，不能使用泡沫灭火器或水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30EEA268" w14:textId="77777777" w:rsidR="009D6CA6" w:rsidRPr="00416898" w:rsidRDefault="009D6CA6" w:rsidP="009D6CA6">
      <w:pPr>
        <w:pStyle w:val="a3"/>
        <w:widowControl/>
        <w:numPr>
          <w:ilvl w:val="0"/>
          <w:numId w:val="6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D类</w:t>
      </w:r>
      <w:r w:rsidRPr="006D63C6">
        <w:rPr>
          <w:rFonts w:ascii="宋体" w:eastAsia="宋体" w:hAnsi="宋体" w:cs="宋体"/>
          <w:kern w:val="0"/>
          <w:sz w:val="24"/>
          <w:szCs w:val="24"/>
        </w:rPr>
        <w:t>火灾为部分可燃金属，如镁、钠、</w:t>
      </w:r>
      <w:proofErr w:type="gramStart"/>
      <w:r w:rsidRPr="006D63C6">
        <w:rPr>
          <w:rFonts w:ascii="宋体" w:eastAsia="宋体" w:hAnsi="宋体" w:cs="宋体"/>
          <w:kern w:val="0"/>
          <w:sz w:val="24"/>
          <w:szCs w:val="24"/>
        </w:rPr>
        <w:t>钾及其</w:t>
      </w:r>
      <w:proofErr w:type="gramEnd"/>
      <w:r w:rsidRPr="006D63C6">
        <w:rPr>
          <w:rFonts w:ascii="宋体" w:eastAsia="宋体" w:hAnsi="宋体" w:cs="宋体"/>
          <w:kern w:val="0"/>
          <w:sz w:val="24"/>
          <w:szCs w:val="24"/>
        </w:rPr>
        <w:t>合金等</w:t>
      </w:r>
      <w:r>
        <w:rPr>
          <w:rFonts w:ascii="宋体" w:eastAsia="宋体" w:hAnsi="宋体" w:cs="宋体" w:hint="eastAsia"/>
          <w:kern w:val="0"/>
          <w:sz w:val="24"/>
          <w:szCs w:val="24"/>
        </w:rPr>
        <w:t>引发的</w:t>
      </w:r>
      <w:r w:rsidRPr="006D63C6">
        <w:rPr>
          <w:rFonts w:ascii="宋体" w:eastAsia="宋体" w:hAnsi="宋体" w:cs="宋体"/>
          <w:kern w:val="0"/>
          <w:sz w:val="24"/>
          <w:szCs w:val="24"/>
        </w:rPr>
        <w:t>火灾。钠和</w:t>
      </w:r>
      <w:proofErr w:type="gramStart"/>
      <w:r w:rsidRPr="006D63C6">
        <w:rPr>
          <w:rFonts w:ascii="宋体" w:eastAsia="宋体" w:hAnsi="宋体" w:cs="宋体"/>
          <w:kern w:val="0"/>
          <w:sz w:val="24"/>
          <w:szCs w:val="24"/>
        </w:rPr>
        <w:t>钾</w:t>
      </w:r>
      <w:r>
        <w:rPr>
          <w:rFonts w:ascii="宋体" w:eastAsia="宋体" w:hAnsi="宋体" w:cs="宋体" w:hint="eastAsia"/>
          <w:kern w:val="0"/>
          <w:sz w:val="24"/>
          <w:szCs w:val="24"/>
        </w:rPr>
        <w:t>引起</w:t>
      </w:r>
      <w:proofErr w:type="gramEnd"/>
      <w:r w:rsidRPr="006D63C6">
        <w:rPr>
          <w:rFonts w:ascii="宋体" w:eastAsia="宋体" w:hAnsi="宋体" w:cs="宋体"/>
          <w:kern w:val="0"/>
          <w:sz w:val="24"/>
          <w:szCs w:val="24"/>
        </w:rPr>
        <w:t>的火灾</w:t>
      </w:r>
      <w:r>
        <w:rPr>
          <w:rFonts w:ascii="宋体" w:eastAsia="宋体" w:hAnsi="宋体" w:cs="宋体" w:hint="eastAsia"/>
          <w:kern w:val="0"/>
          <w:sz w:val="24"/>
          <w:szCs w:val="24"/>
        </w:rPr>
        <w:t>严禁</w:t>
      </w:r>
      <w:r w:rsidRPr="006D63C6">
        <w:rPr>
          <w:rFonts w:ascii="宋体" w:eastAsia="宋体" w:hAnsi="宋体" w:cs="宋体"/>
          <w:kern w:val="0"/>
          <w:sz w:val="24"/>
          <w:szCs w:val="24"/>
        </w:rPr>
        <w:t>用水扑救，水与钠、钾反应会促</w:t>
      </w:r>
      <w:r>
        <w:rPr>
          <w:rFonts w:ascii="宋体" w:eastAsia="宋体" w:hAnsi="宋体" w:cs="宋体" w:hint="eastAsia"/>
          <w:kern w:val="0"/>
          <w:sz w:val="24"/>
          <w:szCs w:val="24"/>
        </w:rPr>
        <w:t>使</w:t>
      </w:r>
      <w:r w:rsidRPr="006D63C6">
        <w:rPr>
          <w:rFonts w:ascii="宋体" w:eastAsia="宋体" w:hAnsi="宋体" w:cs="宋体"/>
          <w:kern w:val="0"/>
          <w:sz w:val="24"/>
          <w:szCs w:val="24"/>
        </w:rPr>
        <w:t>火灾猛烈发展。应</w:t>
      </w:r>
      <w:r>
        <w:rPr>
          <w:rFonts w:ascii="宋体" w:eastAsia="宋体" w:hAnsi="宋体" w:cs="宋体" w:hint="eastAsia"/>
          <w:kern w:val="0"/>
          <w:sz w:val="24"/>
          <w:szCs w:val="24"/>
        </w:rPr>
        <w:t>采用</w:t>
      </w:r>
      <w:r w:rsidRPr="006D63C6">
        <w:rPr>
          <w:rFonts w:ascii="宋体" w:eastAsia="宋体" w:hAnsi="宋体" w:cs="宋体"/>
          <w:kern w:val="0"/>
          <w:sz w:val="24"/>
          <w:szCs w:val="24"/>
        </w:rPr>
        <w:t>干砂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、干粉等</w:t>
      </w:r>
      <w:r w:rsidRPr="006D63C6">
        <w:rPr>
          <w:rFonts w:ascii="宋体" w:eastAsia="宋体" w:hAnsi="宋体" w:cs="宋体"/>
          <w:kern w:val="0"/>
          <w:sz w:val="24"/>
          <w:szCs w:val="24"/>
        </w:rPr>
        <w:t>特殊的灭火</w:t>
      </w:r>
      <w:r>
        <w:rPr>
          <w:rFonts w:ascii="宋体" w:eastAsia="宋体" w:hAnsi="宋体" w:cs="宋体" w:hint="eastAsia"/>
          <w:kern w:val="0"/>
          <w:sz w:val="24"/>
          <w:szCs w:val="24"/>
        </w:rPr>
        <w:t>器。</w:t>
      </w:r>
    </w:p>
    <w:p w14:paraId="4DD94739" w14:textId="77777777" w:rsidR="009D6CA6" w:rsidRPr="009C6633" w:rsidRDefault="009D6CA6" w:rsidP="009D6CA6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火灾应急疏散程序</w:t>
      </w:r>
    </w:p>
    <w:p w14:paraId="238E2E93" w14:textId="77777777" w:rsidR="009D6CA6" w:rsidRDefault="009D6CA6" w:rsidP="009D6CA6">
      <w:pPr>
        <w:pStyle w:val="a3"/>
        <w:widowControl/>
        <w:numPr>
          <w:ilvl w:val="0"/>
          <w:numId w:val="5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火灾发生后，</w:t>
      </w:r>
      <w:r>
        <w:rPr>
          <w:rFonts w:ascii="宋体" w:eastAsia="宋体" w:hAnsi="宋体" w:cs="宋体" w:hint="eastAsia"/>
          <w:kern w:val="0"/>
          <w:sz w:val="24"/>
          <w:szCs w:val="24"/>
        </w:rPr>
        <w:t>现场人员应立刻</w:t>
      </w: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组织人员</w:t>
      </w:r>
      <w:r>
        <w:rPr>
          <w:rFonts w:ascii="宋体" w:eastAsia="宋体" w:hAnsi="宋体" w:cs="宋体" w:hint="eastAsia"/>
          <w:kern w:val="0"/>
          <w:sz w:val="24"/>
          <w:szCs w:val="24"/>
        </w:rPr>
        <w:t>迅速</w:t>
      </w: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疏散</w:t>
      </w:r>
      <w:r>
        <w:rPr>
          <w:rFonts w:ascii="宋体" w:eastAsia="宋体" w:hAnsi="宋体" w:cs="宋体" w:hint="eastAsia"/>
          <w:kern w:val="0"/>
          <w:sz w:val="24"/>
          <w:szCs w:val="24"/>
        </w:rPr>
        <w:t>至安全地方</w:t>
      </w: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209D8137" w14:textId="77777777" w:rsidR="009D6CA6" w:rsidRPr="00EF2000" w:rsidRDefault="009D6CA6" w:rsidP="009D6CA6">
      <w:pPr>
        <w:pStyle w:val="a3"/>
        <w:widowControl/>
        <w:numPr>
          <w:ilvl w:val="0"/>
          <w:numId w:val="5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2000">
        <w:rPr>
          <w:rFonts w:ascii="宋体" w:eastAsia="宋体" w:hAnsi="宋体" w:cs="宋体" w:hint="eastAsia"/>
          <w:kern w:val="0"/>
          <w:sz w:val="24"/>
          <w:szCs w:val="24"/>
        </w:rPr>
        <w:t>疏散顺序：着火层人员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EF2000">
        <w:rPr>
          <w:rFonts w:ascii="宋体" w:eastAsia="宋体" w:hAnsi="宋体" w:cs="宋体" w:hint="eastAsia"/>
          <w:kern w:val="0"/>
          <w:sz w:val="24"/>
          <w:szCs w:val="24"/>
        </w:rPr>
        <w:t>着火层楼上人员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EF2000">
        <w:rPr>
          <w:rFonts w:ascii="宋体" w:eastAsia="宋体" w:hAnsi="宋体" w:cs="宋体" w:hint="eastAsia"/>
          <w:kern w:val="0"/>
          <w:sz w:val="24"/>
          <w:szCs w:val="24"/>
        </w:rPr>
        <w:t>着火层楼下人员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5572DD37" w14:textId="77777777" w:rsidR="009D6CA6" w:rsidRPr="009C6633" w:rsidRDefault="009D6CA6" w:rsidP="009D6CA6">
      <w:pPr>
        <w:pStyle w:val="a3"/>
        <w:widowControl/>
        <w:numPr>
          <w:ilvl w:val="0"/>
          <w:numId w:val="5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疏散方向：一般情况下应该按照疏散指示灯和安全出口灯指示的方向进行疏散。</w:t>
      </w:r>
      <w:proofErr w:type="gramStart"/>
      <w:r w:rsidRPr="009C6633">
        <w:rPr>
          <w:rFonts w:ascii="宋体" w:eastAsia="宋体" w:hAnsi="宋体" w:cs="宋体" w:hint="eastAsia"/>
          <w:kern w:val="0"/>
          <w:sz w:val="24"/>
          <w:szCs w:val="24"/>
        </w:rPr>
        <w:t>若安全</w:t>
      </w:r>
      <w:proofErr w:type="gramEnd"/>
      <w:r w:rsidRPr="009C6633">
        <w:rPr>
          <w:rFonts w:ascii="宋体" w:eastAsia="宋体" w:hAnsi="宋体" w:cs="宋体" w:hint="eastAsia"/>
          <w:kern w:val="0"/>
          <w:sz w:val="24"/>
          <w:szCs w:val="24"/>
        </w:rPr>
        <w:t>指示灯方向和火灾方向相同，则</w:t>
      </w:r>
      <w:r>
        <w:rPr>
          <w:rFonts w:ascii="宋体" w:eastAsia="宋体" w:hAnsi="宋体" w:cs="宋体" w:hint="eastAsia"/>
          <w:kern w:val="0"/>
          <w:sz w:val="24"/>
          <w:szCs w:val="24"/>
        </w:rPr>
        <w:t>朝</w:t>
      </w: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相反方向疏散。</w:t>
      </w:r>
    </w:p>
    <w:p w14:paraId="329D76B3" w14:textId="77777777" w:rsidR="009D6CA6" w:rsidRPr="009C6633" w:rsidRDefault="009D6CA6" w:rsidP="009D6CA6">
      <w:pPr>
        <w:pStyle w:val="a3"/>
        <w:widowControl/>
        <w:numPr>
          <w:ilvl w:val="0"/>
          <w:numId w:val="5"/>
        </w:numPr>
        <w:adjustRightInd w:val="0"/>
        <w:snapToGrid w:val="0"/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每个</w:t>
      </w:r>
      <w:r>
        <w:rPr>
          <w:rFonts w:ascii="宋体" w:eastAsia="宋体" w:hAnsi="宋体" w:cs="宋体" w:hint="eastAsia"/>
          <w:kern w:val="0"/>
          <w:sz w:val="24"/>
          <w:szCs w:val="24"/>
        </w:rPr>
        <w:t>实验室</w:t>
      </w: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每位</w:t>
      </w:r>
      <w:r>
        <w:rPr>
          <w:rFonts w:ascii="宋体" w:eastAsia="宋体" w:hAnsi="宋体" w:cs="宋体" w:hint="eastAsia"/>
          <w:kern w:val="0"/>
          <w:sz w:val="24"/>
          <w:szCs w:val="24"/>
        </w:rPr>
        <w:t>教职人员</w:t>
      </w: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均</w:t>
      </w:r>
      <w:r>
        <w:rPr>
          <w:rFonts w:ascii="宋体" w:eastAsia="宋体" w:hAnsi="宋体" w:cs="宋体" w:hint="eastAsia"/>
          <w:kern w:val="0"/>
          <w:sz w:val="24"/>
          <w:szCs w:val="24"/>
        </w:rPr>
        <w:t>应</w:t>
      </w: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配备“过滤式消防自救呼吸器”，在发生火灾</w:t>
      </w:r>
      <w:r>
        <w:rPr>
          <w:rFonts w:ascii="宋体" w:eastAsia="宋体" w:hAnsi="宋体" w:cs="宋体" w:hint="eastAsia"/>
          <w:kern w:val="0"/>
          <w:sz w:val="24"/>
          <w:szCs w:val="24"/>
        </w:rPr>
        <w:t>时</w:t>
      </w: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，每位职工</w:t>
      </w:r>
      <w:r>
        <w:rPr>
          <w:rFonts w:ascii="宋体" w:eastAsia="宋体" w:hAnsi="宋体" w:cs="宋体" w:hint="eastAsia"/>
          <w:kern w:val="0"/>
          <w:sz w:val="24"/>
          <w:szCs w:val="24"/>
        </w:rPr>
        <w:t>应立即</w:t>
      </w:r>
      <w:r w:rsidRPr="009C6633">
        <w:rPr>
          <w:rFonts w:ascii="宋体" w:eastAsia="宋体" w:hAnsi="宋体" w:cs="宋体" w:hint="eastAsia"/>
          <w:kern w:val="0"/>
          <w:sz w:val="24"/>
          <w:szCs w:val="24"/>
        </w:rPr>
        <w:t>正确佩戴呼吸器，</w:t>
      </w:r>
      <w:r w:rsidRPr="009C6633">
        <w:rPr>
          <w:rFonts w:ascii="宋体" w:eastAsia="宋体" w:hAnsi="宋体" w:cs="宋体"/>
          <w:kern w:val="0"/>
          <w:sz w:val="24"/>
          <w:szCs w:val="24"/>
        </w:rPr>
        <w:t>按照应急处置程序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9C6633">
        <w:rPr>
          <w:rFonts w:ascii="宋体" w:eastAsia="宋体" w:hAnsi="宋体" w:cs="宋体"/>
          <w:kern w:val="0"/>
          <w:sz w:val="24"/>
          <w:szCs w:val="24"/>
        </w:rPr>
        <w:t>采用适当的消防器材进行扑救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5DDF8432" w14:textId="77777777" w:rsidR="00863A32" w:rsidRDefault="009D6CA6" w:rsidP="009D6CA6">
      <w:pPr>
        <w:pStyle w:val="a3"/>
        <w:numPr>
          <w:ilvl w:val="0"/>
          <w:numId w:val="3"/>
        </w:numPr>
        <w:spacing w:line="360" w:lineRule="auto"/>
        <w:ind w:firstLineChars="0"/>
      </w:pPr>
      <w:r w:rsidRPr="009D6CA6">
        <w:rPr>
          <w:rFonts w:ascii="宋体" w:eastAsia="宋体" w:hAnsi="宋体" w:cs="宋体"/>
          <w:kern w:val="0"/>
          <w:sz w:val="24"/>
          <w:szCs w:val="24"/>
        </w:rPr>
        <w:t>拨打“119”报警，报警时讲明发生火灾的地点、燃烧物质的种类和数量，火势情况，报警人姓名、电话等详细情况。</w:t>
      </w:r>
      <w:r w:rsidRPr="009D6CA6">
        <w:rPr>
          <w:rFonts w:ascii="宋体" w:eastAsia="宋体" w:hAnsi="宋体" w:cs="宋体" w:hint="eastAsia"/>
          <w:kern w:val="0"/>
          <w:sz w:val="24"/>
          <w:szCs w:val="24"/>
        </w:rPr>
        <w:t>并</w:t>
      </w:r>
      <w:r w:rsidRPr="009D6CA6">
        <w:rPr>
          <w:rFonts w:ascii="宋体" w:eastAsia="宋体" w:hAnsi="宋体" w:cs="宋体"/>
          <w:kern w:val="0"/>
          <w:sz w:val="24"/>
          <w:szCs w:val="24"/>
        </w:rPr>
        <w:t>到明显位置引导消防车</w:t>
      </w:r>
      <w:r w:rsidRPr="009D6CA6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sectPr w:rsidR="00863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3933"/>
    <w:multiLevelType w:val="hybridMultilevel"/>
    <w:tmpl w:val="3B5CC5AE"/>
    <w:lvl w:ilvl="0" w:tplc="CA0EFDD4">
      <w:start w:val="1"/>
      <w:numFmt w:val="japaneseCounting"/>
      <w:lvlText w:val="第%1条"/>
      <w:lvlJc w:val="left"/>
      <w:pPr>
        <w:ind w:left="1277" w:hanging="8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77" w:hanging="420"/>
      </w:pPr>
    </w:lvl>
    <w:lvl w:ilvl="2" w:tplc="0409001B" w:tentative="1">
      <w:start w:val="1"/>
      <w:numFmt w:val="lowerRoman"/>
      <w:lvlText w:val="%3."/>
      <w:lvlJc w:val="righ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9" w:tentative="1">
      <w:start w:val="1"/>
      <w:numFmt w:val="lowerLetter"/>
      <w:lvlText w:val="%5)"/>
      <w:lvlJc w:val="left"/>
      <w:pPr>
        <w:ind w:left="2537" w:hanging="420"/>
      </w:pPr>
    </w:lvl>
    <w:lvl w:ilvl="5" w:tplc="0409001B" w:tentative="1">
      <w:start w:val="1"/>
      <w:numFmt w:val="lowerRoman"/>
      <w:lvlText w:val="%6."/>
      <w:lvlJc w:val="righ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9" w:tentative="1">
      <w:start w:val="1"/>
      <w:numFmt w:val="lowerLetter"/>
      <w:lvlText w:val="%8)"/>
      <w:lvlJc w:val="left"/>
      <w:pPr>
        <w:ind w:left="3797" w:hanging="420"/>
      </w:pPr>
    </w:lvl>
    <w:lvl w:ilvl="8" w:tplc="0409001B" w:tentative="1">
      <w:start w:val="1"/>
      <w:numFmt w:val="lowerRoman"/>
      <w:lvlText w:val="%9."/>
      <w:lvlJc w:val="right"/>
      <w:pPr>
        <w:ind w:left="4217" w:hanging="420"/>
      </w:pPr>
    </w:lvl>
  </w:abstractNum>
  <w:abstractNum w:abstractNumId="1" w15:restartNumberingAfterBreak="0">
    <w:nsid w:val="0CD15CC5"/>
    <w:multiLevelType w:val="hybridMultilevel"/>
    <w:tmpl w:val="1608ACE6"/>
    <w:lvl w:ilvl="0" w:tplc="F7065472">
      <w:start w:val="1"/>
      <w:numFmt w:val="lowerLetter"/>
      <w:lvlText w:val="（%1）"/>
      <w:lvlJc w:val="left"/>
      <w:pPr>
        <w:ind w:left="1566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E04B2A"/>
    <w:multiLevelType w:val="hybridMultilevel"/>
    <w:tmpl w:val="B99C37FC"/>
    <w:lvl w:ilvl="0" w:tplc="323A3E8C">
      <w:start w:val="1"/>
      <w:numFmt w:val="decimal"/>
      <w:lvlText w:val="（%1）"/>
      <w:lvlJc w:val="left"/>
      <w:pPr>
        <w:ind w:left="1004" w:hanging="720"/>
      </w:pPr>
      <w:rPr>
        <w:rFonts w:hint="default"/>
        <w:sz w:val="21"/>
        <w:szCs w:val="2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 w15:restartNumberingAfterBreak="0">
    <w:nsid w:val="528929D6"/>
    <w:multiLevelType w:val="hybridMultilevel"/>
    <w:tmpl w:val="1608ACE6"/>
    <w:lvl w:ilvl="0" w:tplc="F7065472">
      <w:start w:val="1"/>
      <w:numFmt w:val="lowerLetter"/>
      <w:lvlText w:val="（%1）"/>
      <w:lvlJc w:val="left"/>
      <w:pPr>
        <w:ind w:left="1566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AE76C10"/>
    <w:multiLevelType w:val="hybridMultilevel"/>
    <w:tmpl w:val="668430F4"/>
    <w:lvl w:ilvl="0" w:tplc="6A14ED9C">
      <w:start w:val="1"/>
      <w:numFmt w:val="decimal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F7065472">
      <w:start w:val="1"/>
      <w:numFmt w:val="lowerLetter"/>
      <w:lvlText w:val="（%2）"/>
      <w:lvlJc w:val="left"/>
      <w:pPr>
        <w:ind w:left="1566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78D960C1"/>
    <w:multiLevelType w:val="hybridMultilevel"/>
    <w:tmpl w:val="1608ACE6"/>
    <w:lvl w:ilvl="0" w:tplc="F7065472">
      <w:start w:val="1"/>
      <w:numFmt w:val="lowerLetter"/>
      <w:lvlText w:val="（%1）"/>
      <w:lvlJc w:val="left"/>
      <w:pPr>
        <w:ind w:left="1566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A6"/>
    <w:rsid w:val="00863A32"/>
    <w:rsid w:val="009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639BD92D"/>
  <w15:chartTrackingRefBased/>
  <w15:docId w15:val="{122E7F30-2E69-48D6-A36B-26117FF5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9D6C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D6C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Xintu Cui</dc:creator>
  <cp:keywords/>
  <dc:description/>
  <cp:lastModifiedBy>Xintu Cui</cp:lastModifiedBy>
  <cp:revision>1</cp:revision>
  <dcterms:created xsi:type="dcterms:W3CDTF">2018-03-08T03:13:00Z</dcterms:created>
  <dcterms:modified xsi:type="dcterms:W3CDTF">2018-03-08T03:16:00Z</dcterms:modified>
</cp:coreProperties>
</file>