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20" w:lineRule="exact"/>
        <w:jc w:val="center"/>
        <w:rPr>
          <w:rFonts w:ascii="黑体" w:hAnsi="黑体" w:eastAsia="黑体" w:cs="方正小标宋简体"/>
          <w:b/>
          <w:sz w:val="44"/>
          <w:szCs w:val="44"/>
        </w:rPr>
      </w:pPr>
      <w:r>
        <w:rPr>
          <w:rFonts w:ascii="黑体" w:hAnsi="黑体" w:eastAsia="黑体" w:cs="方正小标宋简体"/>
          <w:b/>
          <w:sz w:val="44"/>
          <w:szCs w:val="44"/>
        </w:rPr>
        <w:t>2022</w:t>
      </w:r>
      <w:r>
        <w:rPr>
          <w:rFonts w:hint="eastAsia" w:ascii="黑体" w:hAnsi="黑体" w:eastAsia="黑体" w:cs="方正小标宋简体"/>
          <w:b/>
          <w:sz w:val="44"/>
          <w:szCs w:val="44"/>
        </w:rPr>
        <w:t>年岭南科学论坛系列活动</w:t>
      </w:r>
    </w:p>
    <w:p>
      <w:pPr>
        <w:adjustRightInd w:val="0"/>
        <w:snapToGrid w:val="0"/>
        <w:spacing w:line="860" w:lineRule="exact"/>
        <w:jc w:val="center"/>
        <w:rPr>
          <w:rFonts w:ascii="微软雅黑" w:hAnsi="微软雅黑" w:eastAsia="微软雅黑" w:cs="宋体"/>
          <w:b/>
          <w:color w:val="000000"/>
          <w:kern w:val="0"/>
          <w:sz w:val="44"/>
          <w:szCs w:val="44"/>
        </w:rPr>
      </w:pPr>
      <w:r>
        <w:rPr>
          <w:rFonts w:hint="eastAsia" w:ascii="微软雅黑" w:hAnsi="微软雅黑" w:eastAsia="微软雅黑" w:cs="宋体"/>
          <w:b/>
          <w:color w:val="000000"/>
          <w:kern w:val="0"/>
          <w:sz w:val="44"/>
          <w:szCs w:val="44"/>
        </w:rPr>
        <w:t>广东省物理学会年会暨广东量子科技论坛</w:t>
      </w:r>
    </w:p>
    <w:p>
      <w:pPr>
        <w:pStyle w:val="4"/>
        <w:adjustRightInd w:val="0"/>
        <w:snapToGrid w:val="0"/>
        <w:spacing w:beforeLines="50" w:beforeAutospacing="0" w:line="480" w:lineRule="exact"/>
        <w:jc w:val="center"/>
        <w:rPr>
          <w:rFonts w:ascii="微软雅黑" w:hAnsi="微软雅黑" w:eastAsia="微软雅黑"/>
          <w:b/>
          <w:color w:val="000000"/>
          <w:sz w:val="44"/>
          <w:szCs w:val="44"/>
        </w:rPr>
      </w:pPr>
      <w:r>
        <w:rPr>
          <w:rFonts w:hint="eastAsia" w:ascii="微软雅黑" w:hAnsi="微软雅黑" w:eastAsia="微软雅黑"/>
          <w:b/>
          <w:color w:val="000000"/>
          <w:sz w:val="44"/>
          <w:szCs w:val="44"/>
        </w:rPr>
        <w:t>大会特邀报告人简介及报告摘要</w:t>
      </w: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default" w:ascii="微软雅黑" w:hAnsi="微软雅黑" w:eastAsia="微软雅黑"/>
          <w:b/>
          <w:color w:val="000000"/>
          <w:sz w:val="32"/>
          <w:szCs w:val="32"/>
          <w:lang w:val="en-US" w:eastAsia="zh-CN"/>
        </w:rPr>
      </w:pPr>
      <w:r>
        <w:rPr>
          <w:rFonts w:hint="eastAsia" w:ascii="微软雅黑" w:hAnsi="微软雅黑" w:eastAsia="微软雅黑"/>
          <w:b/>
          <w:color w:val="000000"/>
          <w:sz w:val="32"/>
          <w:szCs w:val="32"/>
          <w:lang w:eastAsia="zh-CN"/>
        </w:rPr>
        <w:t>（</w:t>
      </w:r>
      <w:r>
        <w:rPr>
          <w:rFonts w:hint="eastAsia" w:ascii="微软雅黑" w:hAnsi="微软雅黑" w:eastAsia="微软雅黑"/>
          <w:b/>
          <w:color w:val="000000"/>
          <w:sz w:val="32"/>
          <w:szCs w:val="32"/>
          <w:lang w:val="en-US" w:eastAsia="zh-CN"/>
        </w:rPr>
        <w:t>一)</w:t>
      </w:r>
    </w:p>
    <w:p>
      <w:pPr>
        <w:pStyle w:val="4"/>
        <w:adjustRightInd w:val="0"/>
        <w:snapToGrid w:val="0"/>
        <w:spacing w:beforeLines="50" w:beforeAutospacing="0" w:line="400" w:lineRule="exact"/>
        <w:rPr>
          <w:rFonts w:hint="eastAsia" w:ascii="微软雅黑" w:hAnsi="微软雅黑" w:eastAsia="微软雅黑"/>
          <w:b/>
          <w:color w:val="000000"/>
          <w:sz w:val="36"/>
          <w:szCs w:val="36"/>
          <w:lang w:eastAsia="zh-CN"/>
        </w:rPr>
      </w:pPr>
      <w:bookmarkStart w:id="0" w:name="_Hlk87888885"/>
      <w:r>
        <w:rPr>
          <w:rFonts w:hint="eastAsia" w:ascii="黑体" w:hAnsi="黑体" w:eastAsia="黑体"/>
          <w:b/>
          <w:color w:val="000000"/>
          <w:sz w:val="28"/>
          <w:szCs w:val="28"/>
          <w:lang w:val="en-US" w:eastAsia="zh-CN"/>
        </w:rPr>
        <w:t>报告人</w:t>
      </w:r>
      <w:r>
        <w:rPr>
          <w:rFonts w:hint="eastAsia" w:ascii="仿宋" w:hAnsi="仿宋" w:eastAsia="仿宋" w:cs="仿宋"/>
          <w:sz w:val="36"/>
          <w:szCs w:val="36"/>
          <w:lang w:val="en-US" w:eastAsia="zh-CN"/>
        </w:rPr>
        <w:t>：</w:t>
      </w:r>
      <w:r>
        <w:rPr>
          <w:rFonts w:hint="eastAsia" w:ascii="微软雅黑" w:hAnsi="微软雅黑" w:eastAsia="微软雅黑"/>
          <w:bCs/>
          <w:color w:val="000000"/>
          <w:sz w:val="32"/>
          <w:szCs w:val="32"/>
        </w:rPr>
        <w:t>杜江峰院士</w:t>
      </w:r>
      <w:r>
        <w:rPr>
          <w:rFonts w:hint="eastAsia" w:ascii="微软雅黑" w:hAnsi="微软雅黑" w:eastAsia="微软雅黑"/>
          <w:bCs/>
          <w:color w:val="000000"/>
          <w:sz w:val="36"/>
          <w:szCs w:val="36"/>
          <w:lang w:eastAsia="zh-CN"/>
        </w:rPr>
        <w:t>（</w:t>
      </w:r>
      <w:r>
        <w:rPr>
          <w:rFonts w:hint="eastAsia" w:ascii="微软雅黑" w:hAnsi="微软雅黑" w:eastAsia="微软雅黑"/>
          <w:bCs/>
          <w:color w:val="000000"/>
          <w:sz w:val="28"/>
          <w:szCs w:val="28"/>
        </w:rPr>
        <w:t>中国科学技术大学</w:t>
      </w:r>
      <w:r>
        <w:rPr>
          <w:rFonts w:hint="eastAsia" w:ascii="微软雅黑" w:hAnsi="微软雅黑" w:eastAsia="微软雅黑"/>
          <w:bCs/>
          <w:color w:val="000000"/>
          <w:sz w:val="28"/>
          <w:szCs w:val="28"/>
          <w:lang w:eastAsia="zh-CN"/>
        </w:rPr>
        <w:t>）</w:t>
      </w:r>
    </w:p>
    <w:p>
      <w:pPr>
        <w:pStyle w:val="4"/>
        <w:adjustRightInd w:val="0"/>
        <w:snapToGrid w:val="0"/>
        <w:spacing w:beforeLines="50" w:beforeAutospacing="0" w:line="400" w:lineRule="exact"/>
        <w:rPr>
          <w:rFonts w:ascii="黑体" w:hAnsi="黑体" w:eastAsia="黑体"/>
          <w:b/>
          <w:color w:val="000000"/>
          <w:sz w:val="28"/>
          <w:szCs w:val="28"/>
        </w:rPr>
      </w:pPr>
      <w:r>
        <w:rPr>
          <w:rFonts w:hint="eastAsia" w:ascii="黑体" w:hAnsi="黑体" w:eastAsia="黑体"/>
          <w:b/>
          <w:color w:val="000000"/>
          <w:sz w:val="28"/>
          <w:szCs w:val="28"/>
        </w:rPr>
        <w:t>报告题目：</w:t>
      </w:r>
      <w:r>
        <w:rPr>
          <w:rFonts w:hint="eastAsia" w:ascii="黑体" w:hAnsi="黑体" w:eastAsia="黑体"/>
          <w:bCs/>
          <w:color w:val="000000"/>
          <w:sz w:val="28"/>
          <w:szCs w:val="28"/>
        </w:rPr>
        <w:t>单自旋量子调控及前沿应用</w:t>
      </w:r>
    </w:p>
    <w:p>
      <w:pPr>
        <w:pStyle w:val="4"/>
        <w:adjustRightInd w:val="0"/>
        <w:snapToGrid w:val="0"/>
        <w:spacing w:beforeLines="50" w:beforeAutospacing="0" w:line="400" w:lineRule="exact"/>
        <w:rPr>
          <w:sz w:val="28"/>
          <w:szCs w:val="28"/>
        </w:rPr>
      </w:pPr>
      <w:r>
        <w:rPr>
          <w:rFonts w:hint="eastAsia" w:ascii="宋体" w:hAnsi="宋体" w:eastAsia="宋体" w:cs="宋体"/>
          <w:kern w:val="0"/>
          <w:sz w:val="28"/>
          <w:szCs w:val="28"/>
        </w:rPr>
        <w:drawing>
          <wp:anchor distT="0" distB="0" distL="114300" distR="114300" simplePos="0" relativeHeight="251660288" behindDoc="0" locked="0" layoutInCell="1" allowOverlap="1">
            <wp:simplePos x="0" y="0"/>
            <wp:positionH relativeFrom="margin">
              <wp:posOffset>-133985</wp:posOffset>
            </wp:positionH>
            <wp:positionV relativeFrom="paragraph">
              <wp:posOffset>2819400</wp:posOffset>
            </wp:positionV>
            <wp:extent cx="3171825" cy="2561590"/>
            <wp:effectExtent l="0" t="0" r="9525" b="1016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1825" cy="2561590"/>
                    </a:xfrm>
                    <a:prstGeom prst="rect">
                      <a:avLst/>
                    </a:prstGeom>
                  </pic:spPr>
                </pic:pic>
              </a:graphicData>
            </a:graphic>
          </wp:anchor>
        </w:drawing>
      </w:r>
      <w:r>
        <w:rPr>
          <w:rFonts w:hint="eastAsia" w:ascii="黑体" w:hAnsi="黑体" w:eastAsia="黑体"/>
          <w:b/>
          <w:color w:val="000000"/>
          <w:sz w:val="28"/>
          <w:szCs w:val="28"/>
        </w:rPr>
        <w:t>报告摘要：</w:t>
      </w:r>
      <w:r>
        <w:rPr>
          <w:rFonts w:hint="eastAsia"/>
          <w:sz w:val="28"/>
          <w:szCs w:val="28"/>
        </w:rPr>
        <w:t>自旋是自然界粒子的基本属性，在现代科技如磁共振、磁存储中已有重要应用。近三十年来，随着实验技术的巨大进步，人们对自旋的调控达到了新的高度，现已能在微观尺度上对单个自旋的量子态进行高精度地控制和测量，为开启全新的自旋应用带来了重大机遇，有望促成前沿交叉科学研究中的重大突破，催生出一批有可能对人类社会带来深远影响的前沿技术。本报告介绍了中国科学技术大学中科院微观磁共振重点实验室在金刚石氮</w:t>
      </w:r>
      <w:r>
        <w:rPr>
          <w:sz w:val="28"/>
          <w:szCs w:val="28"/>
        </w:rPr>
        <w:t>-空位缺陷中心单自旋体系的量子调控及其前沿应用方面取得的系列进展，包括单自旋量子控制的关键技术发展、单自旋量子芯片制备和</w:t>
      </w:r>
      <w:r>
        <w:rPr>
          <w:rFonts w:hint="eastAsia"/>
          <w:sz w:val="28"/>
          <w:szCs w:val="28"/>
        </w:rPr>
        <w:t>在信息科学、生命科学、基础物理等前沿领域的交叉应用研究进展等，并对未来发展趋势做简要展望。</w:t>
      </w:r>
    </w:p>
    <w:p>
      <w:pPr>
        <w:adjustRightInd w:val="0"/>
        <w:snapToGrid w:val="0"/>
        <w:spacing w:line="400" w:lineRule="exact"/>
        <w:rPr>
          <w:rFonts w:ascii="黑体" w:hAnsi="黑体" w:eastAsia="黑体"/>
          <w:b/>
          <w:color w:val="000000"/>
          <w:sz w:val="28"/>
          <w:szCs w:val="28"/>
        </w:rPr>
      </w:pPr>
      <w:r>
        <w:rPr>
          <w:rFonts w:hint="eastAsia" w:ascii="黑体" w:hAnsi="黑体" w:eastAsia="黑体"/>
          <w:b/>
          <w:color w:val="000000"/>
          <w:sz w:val="28"/>
          <w:szCs w:val="28"/>
        </w:rPr>
        <w:t>个人简介：</w:t>
      </w:r>
    </w:p>
    <w:bookmarkEnd w:id="0"/>
    <w:p>
      <w:pPr>
        <w:adjustRightInd w:val="0"/>
        <w:snapToGrid w:val="0"/>
        <w:spacing w:line="400" w:lineRule="exact"/>
        <w:rPr>
          <w:rFonts w:ascii="宋体" w:hAnsi="宋体" w:eastAsia="宋体" w:cs="宋体"/>
          <w:color w:val="000000"/>
          <w:kern w:val="0"/>
          <w:sz w:val="28"/>
          <w:szCs w:val="28"/>
        </w:rPr>
      </w:pPr>
      <w:r>
        <w:rPr>
          <w:rFonts w:hint="eastAsia" w:ascii="宋体" w:hAnsi="宋体" w:eastAsia="宋体" w:cs="宋体"/>
          <w:color w:val="000000"/>
          <w:kern w:val="0"/>
          <w:sz w:val="28"/>
          <w:szCs w:val="28"/>
        </w:rPr>
        <w:t>杜江峰，</w:t>
      </w:r>
      <w:r>
        <w:rPr>
          <w:rFonts w:ascii="宋体" w:hAnsi="宋体" w:eastAsia="宋体" w:cs="宋体"/>
          <w:color w:val="000000"/>
          <w:kern w:val="0"/>
          <w:sz w:val="28"/>
          <w:szCs w:val="28"/>
        </w:rPr>
        <w:t>1969年6月生于江苏无锡。物理学家，中国科学院院士</w:t>
      </w:r>
      <w:r>
        <w:rPr>
          <w:rFonts w:ascii="宋体" w:hAnsi="宋体" w:eastAsia="宋体" w:cs="宋体"/>
          <w:kern w:val="0"/>
          <w:sz w:val="28"/>
          <w:szCs w:val="28"/>
        </w:rPr>
        <w:t>，中国科学技术大学教授、党委常委、副校长。主要从事量子物理及其应用的实验研究，是国际量子调控领域的知名学者。创新发展了自旋量子调控及动力学解耦等量子物理实验技术，结合系列高性能磁共振实验装备的成功研制，将磁共振探测的灵敏度和分辨率提升到国际领先水平，在量子精密测量和量子计算等量子物理的新颖应用领域取得了具有重要国际影响的研究成果。代表性成果包括：国际上率先使用动力学解耦技术提升真实噪声环境下固态电子自旋量子相干时间三个数量级，被《自然》杂志评价为“</w:t>
      </w:r>
      <w:r>
        <w:rPr>
          <w:rFonts w:hint="eastAsia" w:ascii="宋体" w:hAnsi="宋体" w:eastAsia="宋体" w:cs="宋体"/>
          <w:kern w:val="0"/>
          <w:sz w:val="28"/>
          <w:szCs w:val="28"/>
        </w:rPr>
        <w:t>朝实现量子计算迈出重要一步”；首次在室温大气环境下获取单个蛋白质分子的顺磁共振谱及动力学性质，被《科学》杂志评价为“通往活体细胞中单蛋白分子实时成像的重要里程碑”；研制成功国际首台原创型多波段脉冲单自旋磁共振谱仪和我国首台自主知识产权的高功率脉冲</w:t>
      </w:r>
      <w:r>
        <w:rPr>
          <w:rFonts w:ascii="宋体" w:hAnsi="宋体" w:eastAsia="宋体" w:cs="宋体"/>
          <w:kern w:val="0"/>
          <w:sz w:val="28"/>
          <w:szCs w:val="28"/>
        </w:rPr>
        <w:t>X波段顺磁共振谱仪，推动了国产高端磁共振科学仪器的产业化。目前在《自然》、《科学》等国际权威学术杂志发表研究论文290余篇，成果多次入选中国十大科技进展、中国科学十大进展等，应邀在美国物理学会和化学学会、亚太顺磁共振学会等举办的重要国际会议上做特邀报告。作为第一完成</w:t>
      </w:r>
      <w:r>
        <w:rPr>
          <w:rFonts w:hint="eastAsia" w:ascii="宋体" w:hAnsi="宋体" w:eastAsia="宋体" w:cs="宋体"/>
          <w:kern w:val="0"/>
          <w:sz w:val="28"/>
          <w:szCs w:val="28"/>
        </w:rPr>
        <w:t>人获得国家自然科学奖二等奖（</w:t>
      </w:r>
      <w:r>
        <w:rPr>
          <w:rFonts w:ascii="宋体" w:hAnsi="宋体" w:eastAsia="宋体" w:cs="宋体"/>
          <w:kern w:val="0"/>
          <w:sz w:val="28"/>
          <w:szCs w:val="28"/>
        </w:rPr>
        <w:t>2012年）、教育部自然科学奖一等奖（2011年、2018年）、安徽省重大科技成就奖（2020年）、中国物理学会黄昆物理奖（2010-2011年度）、何梁何利科学与技术进步奖（2019年）、周光召基金会“基础科学奖”（2016年）、中国分析测试协会科学技术奖特等奖（2015年）等科技奖励。</w:t>
      </w:r>
    </w:p>
    <w:p>
      <w:pPr>
        <w:adjustRightInd w:val="0"/>
        <w:spacing w:line="460" w:lineRule="exact"/>
        <w:rPr>
          <w:rFonts w:ascii="Times New Roman" w:hAnsi="Times New Roman" w:cs="Times New Roman"/>
          <w:sz w:val="32"/>
          <w:szCs w:val="32"/>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r>
        <w:rPr>
          <w:rFonts w:hint="eastAsia" w:ascii="微软雅黑" w:hAnsi="微软雅黑" w:eastAsia="微软雅黑"/>
          <w:b/>
          <w:color w:val="000000"/>
          <w:sz w:val="32"/>
          <w:szCs w:val="32"/>
          <w:lang w:eastAsia="zh-CN"/>
        </w:rPr>
        <w:t>（</w:t>
      </w:r>
      <w:r>
        <w:rPr>
          <w:rFonts w:hint="eastAsia" w:ascii="微软雅黑" w:hAnsi="微软雅黑" w:eastAsia="微软雅黑"/>
          <w:b/>
          <w:color w:val="000000"/>
          <w:sz w:val="32"/>
          <w:szCs w:val="32"/>
          <w:lang w:val="en-US" w:eastAsia="zh-CN"/>
        </w:rPr>
        <w:t>二)</w:t>
      </w:r>
    </w:p>
    <w:p>
      <w:pPr>
        <w:pStyle w:val="4"/>
        <w:adjustRightInd w:val="0"/>
        <w:snapToGrid w:val="0"/>
        <w:spacing w:beforeLines="50" w:beforeAutospacing="0" w:line="400" w:lineRule="exact"/>
        <w:rPr>
          <w:rFonts w:hint="eastAsia" w:ascii="微软雅黑" w:hAnsi="微软雅黑" w:eastAsia="微软雅黑"/>
          <w:bCs/>
          <w:color w:val="000000"/>
          <w:sz w:val="28"/>
          <w:szCs w:val="28"/>
          <w:lang w:eastAsia="zh-CN"/>
        </w:rPr>
      </w:pPr>
      <w:r>
        <w:rPr>
          <w:rFonts w:hint="eastAsia" w:ascii="黑体" w:hAnsi="黑体" w:eastAsia="黑体"/>
          <w:b/>
          <w:color w:val="000000"/>
          <w:sz w:val="28"/>
          <w:szCs w:val="28"/>
          <w:lang w:val="en-US" w:eastAsia="zh-CN"/>
        </w:rPr>
        <w:t>报告人</w:t>
      </w:r>
      <w:r>
        <w:rPr>
          <w:rFonts w:hint="eastAsia" w:ascii="仿宋" w:hAnsi="仿宋" w:eastAsia="仿宋" w:cs="仿宋"/>
          <w:sz w:val="36"/>
          <w:szCs w:val="36"/>
          <w:lang w:val="en-US" w:eastAsia="zh-CN"/>
        </w:rPr>
        <w:t>：</w:t>
      </w:r>
      <w:r>
        <w:rPr>
          <w:rFonts w:hint="eastAsia" w:ascii="微软雅黑" w:hAnsi="微软雅黑" w:eastAsia="微软雅黑"/>
          <w:bCs/>
          <w:color w:val="000000"/>
          <w:sz w:val="32"/>
          <w:szCs w:val="32"/>
        </w:rPr>
        <w:t>向涛院士</w:t>
      </w:r>
      <w:r>
        <w:rPr>
          <w:rFonts w:hint="eastAsia" w:ascii="微软雅黑" w:hAnsi="微软雅黑" w:eastAsia="微软雅黑"/>
          <w:bCs/>
          <w:color w:val="000000"/>
          <w:sz w:val="28"/>
          <w:szCs w:val="28"/>
          <w:lang w:eastAsia="zh-CN"/>
        </w:rPr>
        <w:t>（中国科学院物理研究所、北京量子信息科学研究院）</w:t>
      </w:r>
    </w:p>
    <w:p>
      <w:pPr>
        <w:pStyle w:val="4"/>
        <w:adjustRightInd w:val="0"/>
        <w:snapToGrid w:val="0"/>
        <w:spacing w:beforeLines="50" w:beforeAutospacing="0" w:line="400" w:lineRule="exact"/>
        <w:rPr>
          <w:rFonts w:ascii="黑体" w:hAnsi="黑体" w:eastAsia="黑体"/>
          <w:bCs/>
          <w:color w:val="000000"/>
          <w:sz w:val="28"/>
          <w:szCs w:val="28"/>
        </w:rPr>
      </w:pPr>
      <w:r>
        <w:rPr>
          <w:rFonts w:hint="eastAsia" w:ascii="黑体" w:hAnsi="黑体" w:eastAsia="黑体"/>
          <w:b/>
          <w:color w:val="000000"/>
          <w:sz w:val="28"/>
          <w:szCs w:val="28"/>
        </w:rPr>
        <w:t>报告题目：</w:t>
      </w:r>
      <w:r>
        <w:rPr>
          <w:rFonts w:hint="eastAsia" w:ascii="黑体" w:hAnsi="黑体" w:eastAsia="黑体"/>
          <w:bCs/>
          <w:color w:val="000000"/>
          <w:sz w:val="28"/>
          <w:szCs w:val="28"/>
        </w:rPr>
        <w:t>量子信息技术的物理基础</w:t>
      </w:r>
    </w:p>
    <w:p>
      <w:pPr>
        <w:pStyle w:val="4"/>
        <w:adjustRightInd w:val="0"/>
        <w:snapToGrid w:val="0"/>
        <w:spacing w:beforeLines="50" w:beforeAutospacing="0" w:line="400" w:lineRule="exact"/>
        <w:rPr>
          <w:color w:val="000000"/>
          <w:sz w:val="28"/>
          <w:szCs w:val="28"/>
        </w:rPr>
      </w:pPr>
      <w:r>
        <w:rPr>
          <w:rFonts w:hint="eastAsia" w:ascii="黑体" w:hAnsi="黑体" w:eastAsia="黑体"/>
          <w:b/>
          <w:color w:val="000000"/>
          <w:sz w:val="28"/>
          <w:szCs w:val="28"/>
        </w:rPr>
        <w:t>报告摘要：</w:t>
      </w:r>
      <w:r>
        <w:rPr>
          <w:rFonts w:hint="eastAsia"/>
          <w:sz w:val="28"/>
          <w:szCs w:val="28"/>
        </w:rPr>
        <w:t>量子信息技术是未来信息社会发展的希望和动力，也是世界各国科技前沿竞争的一个焦点，</w:t>
      </w:r>
      <w:r>
        <w:rPr>
          <w:sz w:val="28"/>
          <w:szCs w:val="28"/>
        </w:rPr>
        <w:t>包括中国在内的四十多个国家制定了量子规划，量子</w:t>
      </w:r>
      <w:r>
        <w:rPr>
          <w:rFonts w:hint="eastAsia"/>
          <w:sz w:val="28"/>
          <w:szCs w:val="28"/>
        </w:rPr>
        <w:t>信息技术</w:t>
      </w:r>
      <w:r>
        <w:rPr>
          <w:sz w:val="28"/>
          <w:szCs w:val="28"/>
        </w:rPr>
        <w:t>竞争在不断升温。</w:t>
      </w:r>
      <w:r>
        <w:rPr>
          <w:rFonts w:hint="eastAsia"/>
          <w:sz w:val="28"/>
          <w:szCs w:val="28"/>
        </w:rPr>
        <w:t>发展量子信息技术的一个核心目标，就是要充分利用量子系统的相干与纠缠性，实现对信息处理规模和速度的指数加速。一旦实现这个目标，人类对信息处理的能力将发生翻天覆地的变化。在本报告中，将对量子信息技术发展的物理基础及现状做一个简单介绍，并对其发展趋势做一个展望。</w:t>
      </w:r>
    </w:p>
    <w:p>
      <w:pPr>
        <w:pStyle w:val="4"/>
        <w:adjustRightInd w:val="0"/>
        <w:snapToGrid w:val="0"/>
        <w:spacing w:beforeLines="50" w:beforeAutospacing="0" w:line="400" w:lineRule="exact"/>
        <w:jc w:val="both"/>
        <w:rPr>
          <w:rFonts w:ascii="黑体" w:hAnsi="黑体" w:eastAsia="黑体"/>
          <w:b/>
          <w:color w:val="000000"/>
          <w:sz w:val="28"/>
          <w:szCs w:val="28"/>
        </w:rPr>
      </w:pPr>
      <w:r>
        <w:rPr>
          <w:sz w:val="28"/>
          <w:szCs w:val="28"/>
        </w:rPr>
        <w:drawing>
          <wp:anchor distT="0" distB="0" distL="114300" distR="114300" simplePos="0" relativeHeight="251661312" behindDoc="0" locked="0" layoutInCell="1" allowOverlap="1">
            <wp:simplePos x="0" y="0"/>
            <wp:positionH relativeFrom="margin">
              <wp:posOffset>-85725</wp:posOffset>
            </wp:positionH>
            <wp:positionV relativeFrom="paragraph">
              <wp:posOffset>92710</wp:posOffset>
            </wp:positionV>
            <wp:extent cx="2038350" cy="2703830"/>
            <wp:effectExtent l="0" t="0" r="0" b="1270"/>
            <wp:wrapSquare wrapText="bothSides"/>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8350" cy="2703830"/>
                    </a:xfrm>
                    <a:prstGeom prst="rect">
                      <a:avLst/>
                    </a:prstGeom>
                  </pic:spPr>
                </pic:pic>
              </a:graphicData>
            </a:graphic>
          </wp:anchor>
        </w:drawing>
      </w:r>
      <w:r>
        <w:rPr>
          <w:rFonts w:hint="eastAsia" w:ascii="黑体" w:hAnsi="黑体" w:eastAsia="黑体"/>
          <w:b/>
          <w:color w:val="000000"/>
          <w:sz w:val="28"/>
          <w:szCs w:val="28"/>
        </w:rPr>
        <w:t>个人简介：</w:t>
      </w:r>
      <w:r>
        <w:rPr>
          <w:rFonts w:hint="eastAsia"/>
          <w:sz w:val="28"/>
          <w:szCs w:val="28"/>
        </w:rPr>
        <w:t>向涛，物理学家，中国科学院院士，发展中国家科学院院士，美国物理学会会士。现任中国科学院物理研究所研究员、量子计算研究中心主任，北京量子信息科学研究院院长，《中国物理快报》主编。</w:t>
      </w:r>
      <w:r>
        <w:rPr>
          <w:sz w:val="28"/>
          <w:szCs w:val="28"/>
        </w:rPr>
        <w:t>1984</w:t>
      </w:r>
      <w:r>
        <w:rPr>
          <w:rFonts w:hint="eastAsia"/>
          <w:sz w:val="28"/>
          <w:szCs w:val="28"/>
        </w:rPr>
        <w:t>、1</w:t>
      </w:r>
      <w:r>
        <w:rPr>
          <w:sz w:val="28"/>
          <w:szCs w:val="28"/>
        </w:rPr>
        <w:t>986</w:t>
      </w:r>
      <w:r>
        <w:rPr>
          <w:rFonts w:hint="eastAsia"/>
          <w:sz w:val="28"/>
          <w:szCs w:val="28"/>
        </w:rPr>
        <w:t>年先后于</w:t>
      </w:r>
      <w:r>
        <w:rPr>
          <w:sz w:val="28"/>
          <w:szCs w:val="28"/>
        </w:rPr>
        <w:t>清华大学</w:t>
      </w:r>
      <w:r>
        <w:rPr>
          <w:rFonts w:hint="eastAsia"/>
          <w:sz w:val="28"/>
          <w:szCs w:val="28"/>
        </w:rPr>
        <w:t>物理系获得学士和</w:t>
      </w:r>
      <w:r>
        <w:rPr>
          <w:sz w:val="28"/>
          <w:szCs w:val="28"/>
        </w:rPr>
        <w:t>硕士学位，1990年</w:t>
      </w:r>
      <w:r>
        <w:rPr>
          <w:rFonts w:hint="eastAsia"/>
          <w:sz w:val="28"/>
          <w:szCs w:val="28"/>
        </w:rPr>
        <w:t>于</w:t>
      </w:r>
      <w:r>
        <w:rPr>
          <w:sz w:val="28"/>
          <w:szCs w:val="28"/>
        </w:rPr>
        <w:t>中国科学院理论物理研究所获博士学位。从事凝聚态物理，特别</w:t>
      </w:r>
      <w:r>
        <w:rPr>
          <w:rFonts w:hint="eastAsia"/>
          <w:sz w:val="28"/>
          <w:szCs w:val="28"/>
        </w:rPr>
        <w:t>是高温超导和量子多体理论的研究。获国家杰出青年科学基金项目资助（1</w:t>
      </w:r>
      <w:r>
        <w:rPr>
          <w:sz w:val="28"/>
          <w:szCs w:val="28"/>
        </w:rPr>
        <w:t>999</w:t>
      </w:r>
      <w:r>
        <w:rPr>
          <w:rFonts w:hint="eastAsia"/>
          <w:sz w:val="28"/>
          <w:szCs w:val="28"/>
        </w:rPr>
        <w:t>），中国物理学会叶企孙物理奖（2</w:t>
      </w:r>
      <w:r>
        <w:rPr>
          <w:sz w:val="28"/>
          <w:szCs w:val="28"/>
        </w:rPr>
        <w:t>007</w:t>
      </w:r>
      <w:r>
        <w:rPr>
          <w:rFonts w:hint="eastAsia"/>
          <w:sz w:val="28"/>
          <w:szCs w:val="28"/>
        </w:rPr>
        <w:t>），何梁何利基金科学与技术进步奖（2</w:t>
      </w:r>
      <w:r>
        <w:rPr>
          <w:sz w:val="28"/>
          <w:szCs w:val="28"/>
        </w:rPr>
        <w:t>018</w:t>
      </w:r>
      <w:r>
        <w:rPr>
          <w:rFonts w:hint="eastAsia"/>
          <w:sz w:val="28"/>
          <w:szCs w:val="28"/>
        </w:rPr>
        <w:t>），国家自然科学二等奖（2</w:t>
      </w:r>
      <w:r>
        <w:rPr>
          <w:sz w:val="28"/>
          <w:szCs w:val="28"/>
        </w:rPr>
        <w:t>019</w:t>
      </w:r>
      <w:r>
        <w:rPr>
          <w:rFonts w:hint="eastAsia"/>
          <w:sz w:val="28"/>
          <w:szCs w:val="28"/>
        </w:rPr>
        <w:t>），全国创新争先奖章（2</w:t>
      </w:r>
      <w:r>
        <w:rPr>
          <w:sz w:val="28"/>
          <w:szCs w:val="28"/>
        </w:rPr>
        <w:t>020</w:t>
      </w:r>
      <w:r>
        <w:rPr>
          <w:rFonts w:hint="eastAsia"/>
          <w:sz w:val="28"/>
          <w:szCs w:val="28"/>
        </w:rPr>
        <w:t>）等奖项和荣誉。</w:t>
      </w: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p>
    <w:p>
      <w:pPr>
        <w:pStyle w:val="4"/>
        <w:adjustRightInd w:val="0"/>
        <w:snapToGrid w:val="0"/>
        <w:spacing w:beforeLines="50" w:beforeAutospacing="0" w:line="400" w:lineRule="exact"/>
        <w:jc w:val="center"/>
        <w:rPr>
          <w:rFonts w:hint="eastAsia" w:ascii="微软雅黑" w:hAnsi="微软雅黑" w:eastAsia="微软雅黑"/>
          <w:b/>
          <w:color w:val="000000"/>
          <w:sz w:val="44"/>
          <w:szCs w:val="44"/>
        </w:rPr>
      </w:pPr>
      <w:r>
        <w:rPr>
          <w:rFonts w:hint="eastAsia" w:ascii="微软雅黑" w:hAnsi="微软雅黑" w:eastAsia="微软雅黑"/>
          <w:b/>
          <w:color w:val="000000"/>
          <w:sz w:val="32"/>
          <w:szCs w:val="32"/>
          <w:lang w:eastAsia="zh-CN"/>
        </w:rPr>
        <w:t>（</w:t>
      </w:r>
      <w:r>
        <w:rPr>
          <w:rFonts w:hint="eastAsia" w:ascii="微软雅黑" w:hAnsi="微软雅黑" w:eastAsia="微软雅黑"/>
          <w:b/>
          <w:color w:val="000000"/>
          <w:sz w:val="32"/>
          <w:szCs w:val="32"/>
          <w:lang w:val="en-US" w:eastAsia="zh-CN"/>
        </w:rPr>
        <w:t>三)</w:t>
      </w:r>
    </w:p>
    <w:p>
      <w:pPr>
        <w:pStyle w:val="4"/>
        <w:spacing w:beforeLines="50" w:beforeAutospacing="0"/>
        <w:rPr>
          <w:rFonts w:hint="eastAsia" w:ascii="微软雅黑" w:hAnsi="微软雅黑" w:eastAsia="微软雅黑"/>
          <w:bCs/>
          <w:color w:val="000000"/>
          <w:sz w:val="28"/>
          <w:szCs w:val="28"/>
          <w:lang w:eastAsia="zh-CN"/>
        </w:rPr>
      </w:pPr>
      <w:r>
        <w:rPr>
          <w:rFonts w:hint="eastAsia" w:ascii="黑体" w:hAnsi="黑体" w:eastAsia="黑体"/>
          <w:b/>
          <w:color w:val="000000"/>
          <w:sz w:val="28"/>
          <w:szCs w:val="28"/>
          <w:lang w:val="en-US" w:eastAsia="zh-CN"/>
        </w:rPr>
        <w:t>报告人</w:t>
      </w:r>
      <w:r>
        <w:rPr>
          <w:rFonts w:hint="eastAsia" w:ascii="仿宋" w:hAnsi="仿宋" w:eastAsia="仿宋" w:cs="仿宋"/>
          <w:sz w:val="36"/>
          <w:szCs w:val="36"/>
          <w:lang w:val="en-US" w:eastAsia="zh-CN"/>
        </w:rPr>
        <w:t>：</w:t>
      </w:r>
      <w:r>
        <w:rPr>
          <w:rFonts w:hint="eastAsia" w:ascii="微软雅黑" w:hAnsi="微软雅黑" w:eastAsia="微软雅黑"/>
          <w:bCs/>
          <w:color w:val="000000"/>
          <w:sz w:val="32"/>
          <w:szCs w:val="32"/>
        </w:rPr>
        <w:t>陈仙辉院士</w:t>
      </w:r>
      <w:r>
        <w:rPr>
          <w:rFonts w:hint="eastAsia" w:ascii="微软雅黑" w:hAnsi="微软雅黑" w:eastAsia="微软雅黑"/>
          <w:bCs/>
          <w:color w:val="000000"/>
          <w:sz w:val="36"/>
          <w:szCs w:val="36"/>
          <w:lang w:eastAsia="zh-CN"/>
        </w:rPr>
        <w:t>（</w:t>
      </w:r>
      <w:r>
        <w:rPr>
          <w:rFonts w:hint="eastAsia" w:ascii="微软雅黑" w:hAnsi="微软雅黑" w:eastAsia="微软雅黑"/>
          <w:bCs/>
          <w:color w:val="000000"/>
          <w:sz w:val="28"/>
          <w:szCs w:val="28"/>
        </w:rPr>
        <w:t>中国科学技术大学</w:t>
      </w:r>
      <w:r>
        <w:rPr>
          <w:rFonts w:hint="eastAsia" w:ascii="微软雅黑" w:hAnsi="微软雅黑" w:eastAsia="微软雅黑"/>
          <w:bCs/>
          <w:color w:val="000000"/>
          <w:sz w:val="28"/>
          <w:szCs w:val="28"/>
          <w:lang w:eastAsia="zh-CN"/>
        </w:rPr>
        <w:t>）</w:t>
      </w:r>
    </w:p>
    <w:p>
      <w:pPr>
        <w:pStyle w:val="4"/>
        <w:adjustRightInd w:val="0"/>
        <w:snapToGrid w:val="0"/>
        <w:spacing w:beforeLines="50" w:beforeAutospacing="0" w:line="400" w:lineRule="exact"/>
        <w:rPr>
          <w:rFonts w:ascii="黑体" w:hAnsi="黑体" w:eastAsia="黑体"/>
          <w:b/>
          <w:color w:val="000000"/>
          <w:sz w:val="28"/>
          <w:szCs w:val="28"/>
        </w:rPr>
      </w:pPr>
      <w:r>
        <w:rPr>
          <w:rFonts w:hint="eastAsia" w:ascii="黑体" w:hAnsi="黑体" w:eastAsia="黑体"/>
          <w:b/>
          <w:color w:val="000000"/>
          <w:sz w:val="28"/>
          <w:szCs w:val="28"/>
        </w:rPr>
        <w:t>报告题目：</w:t>
      </w:r>
      <w:r>
        <w:rPr>
          <w:rFonts w:hint="eastAsia" w:ascii="黑体" w:hAnsi="黑体" w:eastAsia="黑体"/>
          <w:bCs/>
          <w:color w:val="000000"/>
          <w:sz w:val="28"/>
          <w:szCs w:val="28"/>
        </w:rPr>
        <w:t>二维笼目超导体中的拓扑和新奇电子态</w:t>
      </w:r>
    </w:p>
    <w:p>
      <w:pPr>
        <w:adjustRightInd w:val="0"/>
        <w:snapToGrid w:val="0"/>
        <w:spacing w:line="400" w:lineRule="exact"/>
        <w:rPr>
          <w:rFonts w:ascii="宋体" w:hAnsi="宋体" w:eastAsia="宋体" w:cs="宋体"/>
          <w:kern w:val="0"/>
          <w:sz w:val="28"/>
          <w:szCs w:val="28"/>
        </w:rPr>
      </w:pPr>
      <w:r>
        <w:rPr>
          <w:rFonts w:hint="eastAsia" w:ascii="宋体" w:hAnsi="宋体" w:eastAsia="宋体" w:cs="宋体"/>
          <w:kern w:val="0"/>
          <w:sz w:val="28"/>
          <w:szCs w:val="28"/>
        </w:rPr>
        <w:drawing>
          <wp:anchor distT="0" distB="0" distL="114300" distR="114300" simplePos="0" relativeHeight="251662336" behindDoc="0" locked="0" layoutInCell="1" allowOverlap="1">
            <wp:simplePos x="0" y="0"/>
            <wp:positionH relativeFrom="margin">
              <wp:posOffset>-9525</wp:posOffset>
            </wp:positionH>
            <wp:positionV relativeFrom="paragraph">
              <wp:posOffset>4847590</wp:posOffset>
            </wp:positionV>
            <wp:extent cx="1830705" cy="2579370"/>
            <wp:effectExtent l="0" t="0" r="17145" b="11430"/>
            <wp:wrapSquare wrapText="bothSides"/>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705" cy="2579370"/>
                    </a:xfrm>
                    <a:prstGeom prst="rect">
                      <a:avLst/>
                    </a:prstGeom>
                  </pic:spPr>
                </pic:pic>
              </a:graphicData>
            </a:graphic>
          </wp:anchor>
        </w:drawing>
      </w:r>
      <w:r>
        <w:rPr>
          <w:rFonts w:hint="eastAsia" w:ascii="黑体" w:hAnsi="黑体" w:eastAsia="黑体"/>
          <w:b/>
          <w:color w:val="000000"/>
          <w:sz w:val="28"/>
          <w:szCs w:val="28"/>
        </w:rPr>
        <w:t>报告摘要：</w:t>
      </w:r>
      <w:r>
        <w:rPr>
          <w:rFonts w:ascii="宋体" w:hAnsi="宋体" w:eastAsia="宋体" w:cs="宋体"/>
          <w:kern w:val="0"/>
          <w:sz w:val="28"/>
          <w:szCs w:val="28"/>
        </w:rPr>
        <w:t>Kagome compounds provide a fertile playground to explore the rich interplay between geometry, topology and electronic correlations. In this talk, we focus on a topological kagome metal CsV3Sb5 which exhibits cascade of symmetry-breaking electronic phases. Deeply in the CDW state, we found the emergence of electronic nematicity that intertwines with CDW and superconductivity, drawing strike parallel to the high temperature superconductors. A new CDW phase induced by pressure, evolving from the electronic nematicity in ambient-pressure triple-Q CDW state, is observed between Pc1 ~ 0.76 GPa and Pc2 ~ 2.02 GPa for the first time. Such new CDW, ascribed to a possible stripe-like CDW order with a unidirectional 4a0 modulation, is likely to intertwine with superconductivity and leads to the two-dome feature of the superconducting phase. We find that the superconducting gap is significantly enhanced between the two SC domes, and the temperature dependence of the SC gap in this pressure range severely deviates from the conventional BCS behavior, evidencing for strong Cooper pair phase fluctuations. At low temperatures, the topological surface states cooperate with superconductivity, and Majorana zero modes can be realized inside the vortex cores. All these results establish CsV3Sb5 as an ideal playground to study the topology and correlation driven exotic electronic orders.</w:t>
      </w:r>
    </w:p>
    <w:p>
      <w:pPr>
        <w:adjustRightInd w:val="0"/>
        <w:snapToGrid w:val="0"/>
        <w:spacing w:line="400" w:lineRule="exact"/>
        <w:rPr>
          <w:rFonts w:ascii="宋体" w:hAnsi="宋体" w:eastAsia="宋体" w:cs="宋体"/>
          <w:kern w:val="0"/>
          <w:sz w:val="28"/>
          <w:szCs w:val="28"/>
        </w:rPr>
      </w:pPr>
    </w:p>
    <w:p>
      <w:pPr>
        <w:adjustRightInd w:val="0"/>
        <w:snapToGrid w:val="0"/>
        <w:spacing w:line="400" w:lineRule="exact"/>
        <w:rPr>
          <w:rFonts w:ascii="黑体" w:hAnsi="黑体" w:eastAsia="黑体" w:cs="Times New Roman"/>
          <w:b/>
          <w:sz w:val="28"/>
          <w:szCs w:val="28"/>
        </w:rPr>
      </w:pPr>
      <w:r>
        <w:rPr>
          <w:rFonts w:hint="eastAsia" w:ascii="黑体" w:hAnsi="黑体" w:eastAsia="黑体" w:cs="Times New Roman"/>
          <w:b/>
          <w:sz w:val="28"/>
          <w:szCs w:val="28"/>
        </w:rPr>
        <w:t>个人简介：</w:t>
      </w:r>
    </w:p>
    <w:p>
      <w:pPr>
        <w:adjustRightInd w:val="0"/>
        <w:snapToGrid w:val="0"/>
        <w:spacing w:line="400" w:lineRule="exact"/>
        <w:rPr>
          <w:rFonts w:ascii="宋体" w:hAnsi="宋体" w:eastAsia="宋体" w:cs="宋体"/>
          <w:kern w:val="0"/>
          <w:sz w:val="28"/>
          <w:szCs w:val="28"/>
        </w:rPr>
      </w:pPr>
      <w:r>
        <w:rPr>
          <w:rFonts w:hint="eastAsia" w:ascii="宋体" w:hAnsi="宋体" w:eastAsia="宋体" w:cs="宋体"/>
          <w:kern w:val="0"/>
          <w:sz w:val="28"/>
          <w:szCs w:val="28"/>
        </w:rPr>
        <w:t>陈仙辉，1992年在中国科学技术大学获博士学位。现为中国科学技术大学教授，中国科学院院士，发展中</w:t>
      </w:r>
      <w:r>
        <w:rPr>
          <w:rFonts w:ascii="宋体" w:hAnsi="宋体" w:eastAsia="宋体" w:cs="宋体"/>
          <w:kern w:val="0"/>
          <w:sz w:val="28"/>
          <w:szCs w:val="28"/>
        </w:rPr>
        <w:t>国家科学院院士</w:t>
      </w:r>
      <w:r>
        <w:rPr>
          <w:rFonts w:hint="eastAsia" w:ascii="宋体" w:hAnsi="宋体" w:eastAsia="宋体" w:cs="宋体"/>
          <w:kern w:val="0"/>
          <w:sz w:val="28"/>
          <w:szCs w:val="28"/>
        </w:rPr>
        <w:t>。</w:t>
      </w:r>
      <w:r>
        <w:rPr>
          <w:rFonts w:ascii="宋体" w:hAnsi="宋体" w:eastAsia="宋体" w:cs="宋体"/>
          <w:kern w:val="0"/>
          <w:sz w:val="28"/>
          <w:szCs w:val="28"/>
        </w:rPr>
        <w:t>曾在德国卡尔斯鲁厄研究中心和斯图加特马普固体物理研究所做洪堡学者，先后在日本高等研究院(北陆)、美国休斯敦大学德克萨斯超导研究中心、新加坡</w:t>
      </w:r>
      <w:r>
        <w:rPr>
          <w:rFonts w:hint="eastAsia" w:ascii="宋体" w:hAnsi="宋体" w:eastAsia="宋体" w:cs="宋体"/>
          <w:kern w:val="0"/>
          <w:sz w:val="28"/>
          <w:szCs w:val="28"/>
        </w:rPr>
        <w:t>国立</w:t>
      </w:r>
      <w:r>
        <w:rPr>
          <w:rFonts w:ascii="宋体" w:hAnsi="宋体" w:eastAsia="宋体" w:cs="宋体"/>
          <w:kern w:val="0"/>
          <w:sz w:val="28"/>
          <w:szCs w:val="28"/>
        </w:rPr>
        <w:t>大学做访问教授。</w:t>
      </w:r>
      <w:r>
        <w:rPr>
          <w:rFonts w:hint="eastAsia" w:ascii="宋体" w:hAnsi="宋体" w:eastAsia="宋体" w:cs="宋体"/>
          <w:kern w:val="0"/>
          <w:sz w:val="28"/>
          <w:szCs w:val="28"/>
        </w:rPr>
        <w:t>1998年获国家杰出青年基金，2002年获聘教育部</w:t>
      </w:r>
      <w:r>
        <w:rPr>
          <w:rFonts w:ascii="宋体" w:hAnsi="宋体" w:eastAsia="宋体" w:cs="宋体"/>
          <w:kern w:val="0"/>
          <w:sz w:val="28"/>
          <w:szCs w:val="28"/>
        </w:rPr>
        <w:t>“</w:t>
      </w:r>
      <w:r>
        <w:rPr>
          <w:rFonts w:hint="eastAsia" w:ascii="宋体" w:hAnsi="宋体" w:eastAsia="宋体" w:cs="宋体"/>
          <w:kern w:val="0"/>
          <w:sz w:val="28"/>
          <w:szCs w:val="28"/>
        </w:rPr>
        <w:t>长江学者</w:t>
      </w:r>
      <w:r>
        <w:rPr>
          <w:rFonts w:ascii="宋体" w:hAnsi="宋体" w:eastAsia="宋体" w:cs="宋体"/>
          <w:kern w:val="0"/>
          <w:sz w:val="28"/>
          <w:szCs w:val="28"/>
        </w:rPr>
        <w:t>”</w:t>
      </w:r>
      <w:r>
        <w:rPr>
          <w:rFonts w:hint="eastAsia" w:ascii="宋体" w:hAnsi="宋体" w:eastAsia="宋体" w:cs="宋体"/>
          <w:kern w:val="0"/>
          <w:sz w:val="28"/>
          <w:szCs w:val="28"/>
        </w:rPr>
        <w:t>特聘教授。主要研究方向为超导、强关联和拓扑量子等新型功能材料的探索及其物理研究，已在《自然》</w:t>
      </w:r>
      <w:r>
        <w:rPr>
          <w:rFonts w:ascii="宋体" w:hAnsi="宋体" w:eastAsia="宋体" w:cs="宋体"/>
          <w:kern w:val="0"/>
          <w:sz w:val="28"/>
          <w:szCs w:val="28"/>
        </w:rPr>
        <w:t>(8</w:t>
      </w:r>
      <w:r>
        <w:rPr>
          <w:rFonts w:hint="eastAsia" w:ascii="宋体" w:hAnsi="宋体" w:eastAsia="宋体" w:cs="宋体"/>
          <w:kern w:val="0"/>
          <w:sz w:val="28"/>
          <w:szCs w:val="28"/>
        </w:rPr>
        <w:t>篇</w:t>
      </w:r>
      <w:r>
        <w:rPr>
          <w:rFonts w:ascii="宋体" w:hAnsi="宋体" w:eastAsia="宋体" w:cs="宋体"/>
          <w:kern w:val="0"/>
          <w:sz w:val="28"/>
          <w:szCs w:val="28"/>
        </w:rPr>
        <w:t>)</w:t>
      </w:r>
      <w:r>
        <w:rPr>
          <w:rFonts w:hint="eastAsia" w:ascii="宋体" w:hAnsi="宋体" w:eastAsia="宋体" w:cs="宋体"/>
          <w:kern w:val="0"/>
          <w:sz w:val="28"/>
          <w:szCs w:val="28"/>
        </w:rPr>
        <w:t>、《科学》</w:t>
      </w:r>
      <w:r>
        <w:rPr>
          <w:rFonts w:ascii="宋体" w:hAnsi="宋体" w:eastAsia="宋体" w:cs="宋体"/>
          <w:kern w:val="0"/>
          <w:sz w:val="28"/>
          <w:szCs w:val="28"/>
        </w:rPr>
        <w:t>(2</w:t>
      </w:r>
      <w:r>
        <w:rPr>
          <w:rFonts w:hint="eastAsia" w:ascii="宋体" w:hAnsi="宋体" w:eastAsia="宋体" w:cs="宋体"/>
          <w:kern w:val="0"/>
          <w:sz w:val="28"/>
          <w:szCs w:val="28"/>
        </w:rPr>
        <w:t>篇</w:t>
      </w:r>
      <w:r>
        <w:rPr>
          <w:rFonts w:ascii="宋体" w:hAnsi="宋体" w:eastAsia="宋体" w:cs="宋体"/>
          <w:kern w:val="0"/>
          <w:sz w:val="28"/>
          <w:szCs w:val="28"/>
        </w:rPr>
        <w:t>)</w:t>
      </w:r>
      <w:r>
        <w:rPr>
          <w:rFonts w:hint="eastAsia" w:ascii="宋体" w:hAnsi="宋体" w:eastAsia="宋体" w:cs="宋体"/>
          <w:kern w:val="0"/>
          <w:sz w:val="28"/>
          <w:szCs w:val="28"/>
        </w:rPr>
        <w:t>、《自然》子刊</w:t>
      </w:r>
      <w:r>
        <w:rPr>
          <w:rFonts w:ascii="宋体" w:hAnsi="宋体" w:eastAsia="宋体" w:cs="宋体"/>
          <w:kern w:val="0"/>
          <w:sz w:val="28"/>
          <w:szCs w:val="28"/>
        </w:rPr>
        <w:t>(24</w:t>
      </w:r>
      <w:r>
        <w:rPr>
          <w:rFonts w:hint="eastAsia" w:ascii="宋体" w:hAnsi="宋体" w:eastAsia="宋体" w:cs="宋体"/>
          <w:kern w:val="0"/>
          <w:sz w:val="28"/>
          <w:szCs w:val="28"/>
        </w:rPr>
        <w:t>篇</w:t>
      </w:r>
      <w:r>
        <w:rPr>
          <w:rFonts w:ascii="宋体" w:hAnsi="宋体" w:eastAsia="宋体" w:cs="宋体"/>
          <w:kern w:val="0"/>
          <w:sz w:val="28"/>
          <w:szCs w:val="28"/>
        </w:rPr>
        <w:t>)</w:t>
      </w:r>
      <w:r>
        <w:rPr>
          <w:rFonts w:hint="eastAsia" w:ascii="宋体" w:hAnsi="宋体" w:eastAsia="宋体" w:cs="宋体"/>
          <w:kern w:val="0"/>
          <w:sz w:val="28"/>
          <w:szCs w:val="28"/>
        </w:rPr>
        <w:t>和《物理评论快报》</w:t>
      </w:r>
      <w:r>
        <w:rPr>
          <w:rFonts w:ascii="宋体" w:hAnsi="宋体" w:eastAsia="宋体" w:cs="宋体"/>
          <w:kern w:val="0"/>
          <w:sz w:val="28"/>
          <w:szCs w:val="28"/>
        </w:rPr>
        <w:t>(41</w:t>
      </w:r>
      <w:r>
        <w:rPr>
          <w:rFonts w:hint="eastAsia" w:ascii="宋体" w:hAnsi="宋体" w:eastAsia="宋体" w:cs="宋体"/>
          <w:kern w:val="0"/>
          <w:sz w:val="28"/>
          <w:szCs w:val="28"/>
        </w:rPr>
        <w:t>篇</w:t>
      </w:r>
      <w:r>
        <w:rPr>
          <w:rFonts w:ascii="宋体" w:hAnsi="宋体" w:eastAsia="宋体" w:cs="宋体"/>
          <w:kern w:val="0"/>
          <w:sz w:val="28"/>
          <w:szCs w:val="28"/>
        </w:rPr>
        <w:t>)</w:t>
      </w:r>
      <w:r>
        <w:rPr>
          <w:rFonts w:hint="eastAsia" w:ascii="宋体" w:hAnsi="宋体" w:eastAsia="宋体" w:cs="宋体"/>
          <w:kern w:val="0"/>
          <w:sz w:val="28"/>
          <w:szCs w:val="28"/>
        </w:rPr>
        <w:t>等刊物接受、发表</w:t>
      </w:r>
      <w:r>
        <w:rPr>
          <w:rFonts w:ascii="宋体" w:hAnsi="宋体" w:eastAsia="宋体" w:cs="宋体"/>
          <w:kern w:val="0"/>
          <w:sz w:val="28"/>
          <w:szCs w:val="28"/>
        </w:rPr>
        <w:t>SCI</w:t>
      </w:r>
      <w:r>
        <w:rPr>
          <w:rFonts w:hint="eastAsia" w:ascii="宋体" w:hAnsi="宋体" w:eastAsia="宋体" w:cs="宋体"/>
          <w:kern w:val="0"/>
          <w:sz w:val="28"/>
          <w:szCs w:val="28"/>
        </w:rPr>
        <w:t>论文</w:t>
      </w:r>
      <w:r>
        <w:rPr>
          <w:rFonts w:ascii="宋体" w:hAnsi="宋体" w:eastAsia="宋体" w:cs="宋体"/>
          <w:kern w:val="0"/>
          <w:sz w:val="28"/>
          <w:szCs w:val="28"/>
        </w:rPr>
        <w:t>460</w:t>
      </w:r>
      <w:r>
        <w:rPr>
          <w:rFonts w:hint="eastAsia" w:ascii="宋体" w:hAnsi="宋体" w:eastAsia="宋体" w:cs="宋体"/>
          <w:kern w:val="0"/>
          <w:sz w:val="28"/>
          <w:szCs w:val="28"/>
        </w:rPr>
        <w:t>余篇。</w:t>
      </w:r>
      <w:r>
        <w:rPr>
          <w:rFonts w:ascii="宋体" w:hAnsi="宋体" w:eastAsia="宋体" w:cs="宋体"/>
          <w:kern w:val="0"/>
          <w:sz w:val="28"/>
          <w:szCs w:val="28"/>
        </w:rPr>
        <w:t>2008年获教育部和李嘉诚基金会―长江学者成就奖</w:t>
      </w:r>
      <w:r>
        <w:rPr>
          <w:rFonts w:hint="eastAsia" w:ascii="宋体" w:hAnsi="宋体" w:eastAsia="宋体" w:cs="宋体"/>
          <w:kern w:val="0"/>
          <w:sz w:val="28"/>
          <w:szCs w:val="28"/>
        </w:rPr>
        <w:t>，2009年</w:t>
      </w:r>
      <w:r>
        <w:rPr>
          <w:rFonts w:ascii="宋体" w:hAnsi="宋体" w:eastAsia="宋体" w:cs="宋体"/>
          <w:kern w:val="0"/>
          <w:sz w:val="28"/>
          <w:szCs w:val="28"/>
        </w:rPr>
        <w:t>获中国物理学会―叶企孙奖，2009年获香港求是科技基金会―求是杰出科技成就集体奖，2013年获国家自然科学一等奖，</w:t>
      </w:r>
      <w:r>
        <w:rPr>
          <w:rFonts w:hint="eastAsia" w:ascii="宋体" w:hAnsi="宋体" w:eastAsia="宋体" w:cs="宋体"/>
          <w:kern w:val="0"/>
          <w:sz w:val="28"/>
          <w:szCs w:val="28"/>
        </w:rPr>
        <w:t>2015年获国际超导材料Bernd T. Matthias奖, 2017年获首届全国创新争先奖章，以及何梁何利基金科学与技术进步奖，2019年</w:t>
      </w:r>
      <w:r>
        <w:rPr>
          <w:rFonts w:ascii="宋体" w:hAnsi="宋体" w:eastAsia="宋体" w:cs="宋体"/>
          <w:kern w:val="0"/>
          <w:sz w:val="28"/>
          <w:szCs w:val="28"/>
        </w:rPr>
        <w:t>获发展中国家科学院物质科学奖, 2020</w:t>
      </w:r>
      <w:r>
        <w:rPr>
          <w:rFonts w:hint="eastAsia" w:ascii="宋体" w:hAnsi="宋体" w:eastAsia="宋体" w:cs="宋体"/>
          <w:kern w:val="0"/>
          <w:sz w:val="28"/>
          <w:szCs w:val="28"/>
        </w:rPr>
        <w:t>年获</w:t>
      </w:r>
      <w:r>
        <w:rPr>
          <w:rFonts w:ascii="宋体" w:hAnsi="宋体" w:eastAsia="宋体" w:cs="宋体"/>
          <w:kern w:val="0"/>
          <w:sz w:val="28"/>
          <w:szCs w:val="28"/>
        </w:rPr>
        <w:t>上海市自然科学一等奖</w:t>
      </w:r>
      <w:r>
        <w:rPr>
          <w:rFonts w:hint="eastAsia" w:ascii="宋体" w:hAnsi="宋体" w:eastAsia="宋体" w:cs="宋体"/>
          <w:kern w:val="0"/>
          <w:sz w:val="28"/>
          <w:szCs w:val="28"/>
        </w:rPr>
        <w:t>等</w:t>
      </w:r>
      <w:r>
        <w:rPr>
          <w:rFonts w:ascii="宋体" w:hAnsi="宋体" w:eastAsia="宋体" w:cs="宋体"/>
          <w:kern w:val="0"/>
          <w:sz w:val="28"/>
          <w:szCs w:val="28"/>
        </w:rPr>
        <w:t>。</w:t>
      </w:r>
    </w:p>
    <w:p>
      <w:pPr>
        <w:pStyle w:val="4"/>
        <w:spacing w:beforeLines="50" w:beforeAutospacing="0"/>
        <w:rPr>
          <w:rFonts w:hint="eastAsia" w:ascii="微软雅黑" w:hAnsi="微软雅黑" w:eastAsia="微软雅黑"/>
          <w:b/>
          <w:color w:val="000000"/>
          <w:sz w:val="44"/>
          <w:szCs w:val="44"/>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spacing w:beforeLines="50" w:beforeAutospacing="0"/>
        <w:rPr>
          <w:rFonts w:hint="eastAsia" w:ascii="仿宋" w:hAnsi="仿宋" w:eastAsia="仿宋" w:cs="仿宋"/>
          <w:sz w:val="36"/>
          <w:szCs w:val="36"/>
        </w:rPr>
      </w:pPr>
    </w:p>
    <w:p>
      <w:pPr>
        <w:pStyle w:val="4"/>
        <w:adjustRightInd w:val="0"/>
        <w:snapToGrid w:val="0"/>
        <w:spacing w:beforeLines="50" w:beforeAutospacing="0" w:line="400" w:lineRule="exact"/>
        <w:jc w:val="center"/>
        <w:rPr>
          <w:rFonts w:hint="eastAsia" w:ascii="黑体" w:hAnsi="黑体" w:eastAsia="黑体"/>
          <w:b/>
          <w:color w:val="000000"/>
          <w:sz w:val="28"/>
          <w:szCs w:val="28"/>
          <w:lang w:val="en-US" w:eastAsia="zh-CN"/>
        </w:rPr>
      </w:pPr>
      <w:r>
        <w:rPr>
          <w:rFonts w:hint="eastAsia" w:ascii="微软雅黑" w:hAnsi="微软雅黑" w:eastAsia="微软雅黑"/>
          <w:b/>
          <w:color w:val="000000"/>
          <w:sz w:val="32"/>
          <w:szCs w:val="32"/>
          <w:lang w:eastAsia="zh-CN"/>
        </w:rPr>
        <w:t>（</w:t>
      </w:r>
      <w:r>
        <w:rPr>
          <w:rFonts w:hint="eastAsia" w:ascii="微软雅黑" w:hAnsi="微软雅黑" w:eastAsia="微软雅黑"/>
          <w:b/>
          <w:color w:val="000000"/>
          <w:sz w:val="32"/>
          <w:szCs w:val="32"/>
          <w:lang w:val="en-US" w:eastAsia="zh-CN"/>
        </w:rPr>
        <w:t>四)</w:t>
      </w:r>
    </w:p>
    <w:p>
      <w:pPr>
        <w:pStyle w:val="4"/>
        <w:spacing w:beforeLines="50" w:beforeAutospacing="0"/>
        <w:rPr>
          <w:rFonts w:hint="eastAsia" w:ascii="微软雅黑" w:hAnsi="微软雅黑" w:eastAsia="微软雅黑"/>
          <w:b/>
          <w:color w:val="000000"/>
          <w:sz w:val="36"/>
          <w:szCs w:val="36"/>
          <w:lang w:eastAsia="zh-CN"/>
        </w:rPr>
      </w:pPr>
      <w:r>
        <w:rPr>
          <w:rFonts w:hint="eastAsia" w:ascii="黑体" w:hAnsi="黑体" w:eastAsia="黑体"/>
          <w:b/>
          <w:color w:val="000000"/>
          <w:sz w:val="28"/>
          <w:szCs w:val="28"/>
          <w:lang w:val="en-US" w:eastAsia="zh-CN"/>
        </w:rPr>
        <w:t>报告人</w:t>
      </w:r>
      <w:r>
        <w:rPr>
          <w:rFonts w:hint="eastAsia" w:ascii="仿宋" w:hAnsi="仿宋" w:eastAsia="仿宋" w:cs="仿宋"/>
          <w:sz w:val="36"/>
          <w:szCs w:val="36"/>
          <w:lang w:val="en-US" w:eastAsia="zh-CN"/>
        </w:rPr>
        <w:t>：</w:t>
      </w:r>
      <w:r>
        <w:rPr>
          <w:rFonts w:hint="eastAsia" w:ascii="微软雅黑" w:hAnsi="微软雅黑" w:eastAsia="微软雅黑"/>
          <w:bCs/>
          <w:color w:val="000000"/>
          <w:sz w:val="32"/>
          <w:szCs w:val="32"/>
        </w:rPr>
        <w:t>龚新高院士</w:t>
      </w:r>
      <w:r>
        <w:rPr>
          <w:rFonts w:hint="eastAsia" w:ascii="微软雅黑" w:hAnsi="微软雅黑" w:eastAsia="微软雅黑"/>
          <w:bCs/>
          <w:color w:val="000000"/>
          <w:sz w:val="32"/>
          <w:szCs w:val="32"/>
          <w:lang w:eastAsia="zh-CN"/>
        </w:rPr>
        <w:t>（</w:t>
      </w:r>
      <w:r>
        <w:rPr>
          <w:rFonts w:hint="eastAsia" w:ascii="微软雅黑" w:hAnsi="微软雅黑" w:eastAsia="微软雅黑"/>
          <w:bCs/>
          <w:color w:val="000000"/>
          <w:sz w:val="28"/>
          <w:szCs w:val="28"/>
        </w:rPr>
        <w:t>复旦大学、广东以色列理工学院</w:t>
      </w:r>
      <w:r>
        <w:rPr>
          <w:rFonts w:hint="eastAsia" w:ascii="微软雅黑" w:hAnsi="微软雅黑" w:eastAsia="微软雅黑"/>
          <w:bCs/>
          <w:color w:val="000000"/>
          <w:sz w:val="28"/>
          <w:szCs w:val="28"/>
          <w:lang w:eastAsia="zh-CN"/>
        </w:rPr>
        <w:t>）</w:t>
      </w:r>
    </w:p>
    <w:p>
      <w:pPr>
        <w:pStyle w:val="4"/>
        <w:adjustRightInd w:val="0"/>
        <w:snapToGrid w:val="0"/>
        <w:spacing w:beforeLines="50" w:beforeAutospacing="0" w:line="400" w:lineRule="exact"/>
        <w:rPr>
          <w:rFonts w:ascii="黑体" w:hAnsi="黑体" w:eastAsia="黑体"/>
          <w:bCs/>
          <w:color w:val="000000"/>
          <w:sz w:val="28"/>
          <w:szCs w:val="28"/>
        </w:rPr>
      </w:pPr>
      <w:r>
        <w:rPr>
          <w:rFonts w:hint="eastAsia" w:ascii="黑体" w:hAnsi="黑体" w:eastAsia="黑体"/>
          <w:b/>
          <w:color w:val="000000"/>
          <w:sz w:val="28"/>
          <w:szCs w:val="28"/>
        </w:rPr>
        <w:t>报告题目：From atoms to computer</w:t>
      </w:r>
      <w:r>
        <w:rPr>
          <w:rFonts w:hint="eastAsia" w:ascii="黑体" w:hAnsi="黑体" w:eastAsia="黑体"/>
          <w:b/>
          <w:color w:val="000000"/>
          <w:sz w:val="28"/>
          <w:szCs w:val="28"/>
          <w:lang w:val="en-US" w:eastAsia="zh-CN"/>
        </w:rPr>
        <w:t>,</w:t>
      </w:r>
      <w:bookmarkStart w:id="3" w:name="_GoBack"/>
      <w:bookmarkEnd w:id="3"/>
      <w:r>
        <w:rPr>
          <w:rFonts w:hint="eastAsia" w:ascii="黑体" w:hAnsi="黑体" w:eastAsia="黑体"/>
          <w:b/>
          <w:color w:val="000000"/>
          <w:sz w:val="28"/>
          <w:szCs w:val="28"/>
        </w:rPr>
        <w:t>and back</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kern w:val="0"/>
          <w:sz w:val="28"/>
          <w:szCs w:val="28"/>
        </w:rPr>
      </w:pPr>
      <w:r>
        <w:rPr>
          <w:rFonts w:hint="eastAsia" w:ascii="黑体" w:hAnsi="黑体" w:eastAsia="黑体"/>
          <w:b/>
          <w:color w:val="000000"/>
          <w:sz w:val="28"/>
          <w:szCs w:val="28"/>
        </w:rPr>
        <w:t>报告摘要：</w:t>
      </w:r>
      <w:r>
        <w:rPr>
          <w:rFonts w:hint="eastAsia" w:ascii="宋体" w:hAnsi="宋体" w:eastAsia="宋体" w:cs="宋体"/>
          <w:kern w:val="0"/>
          <w:sz w:val="28"/>
          <w:szCs w:val="28"/>
        </w:rPr>
        <w:t xml:space="preserve">The rapid development of computer technology and of efficient algorithms has had a deep impact on science. The computation and simulation on the realistic condensed matter system become a practical experiment. The calculations provide precious insight, accurate prediction, and replace difficult experiment, also used to help build the present computers and in the future that will in turn be used to simulate even more complex phenomena. I will briefly review the development of so-called computational condensed matter physics, and shall illustrate the power of this approach with a number of examples. I will also comment what is the present challenges and possible avenues of future development.  </w:t>
      </w:r>
    </w:p>
    <w:p>
      <w:pPr>
        <w:adjustRightInd w:val="0"/>
        <w:spacing w:line="500" w:lineRule="exact"/>
        <w:rPr>
          <w:rFonts w:ascii="黑体" w:hAnsi="黑体" w:eastAsia="黑体" w:cs="Times New Roman"/>
          <w:b/>
          <w:sz w:val="28"/>
          <w:szCs w:val="28"/>
        </w:rPr>
      </w:pPr>
    </w:p>
    <w:p>
      <w:pPr>
        <w:adjustRightInd w:val="0"/>
        <w:spacing w:line="500" w:lineRule="exact"/>
        <w:rPr>
          <w:rFonts w:ascii="Times New Roman" w:hAnsi="Times New Roman" w:cs="Times New Roman"/>
          <w:sz w:val="32"/>
          <w:szCs w:val="32"/>
        </w:rPr>
      </w:pPr>
      <w:r>
        <w:rPr>
          <w:rFonts w:hint="eastAsia" w:ascii="宋体" w:hAnsi="宋体" w:eastAsia="宋体" w:cs="宋体"/>
          <w:kern w:val="0"/>
          <w:sz w:val="28"/>
          <w:szCs w:val="28"/>
        </w:rPr>
        <w:drawing>
          <wp:anchor distT="0" distB="0" distL="114300" distR="114300" simplePos="0" relativeHeight="251663360" behindDoc="0" locked="0" layoutInCell="1" allowOverlap="1">
            <wp:simplePos x="0" y="0"/>
            <wp:positionH relativeFrom="margin">
              <wp:align>left</wp:align>
            </wp:positionH>
            <wp:positionV relativeFrom="paragraph">
              <wp:posOffset>485775</wp:posOffset>
            </wp:positionV>
            <wp:extent cx="2019300" cy="2476500"/>
            <wp:effectExtent l="0" t="0" r="0" b="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9300" cy="2476500"/>
                    </a:xfrm>
                    <a:prstGeom prst="rect">
                      <a:avLst/>
                    </a:prstGeom>
                  </pic:spPr>
                </pic:pic>
              </a:graphicData>
            </a:graphic>
          </wp:anchor>
        </w:drawing>
      </w:r>
      <w:r>
        <w:rPr>
          <w:rFonts w:hint="eastAsia" w:ascii="黑体" w:hAnsi="黑体" w:eastAsia="黑体" w:cs="Times New Roman"/>
          <w:b/>
          <w:sz w:val="28"/>
          <w:szCs w:val="28"/>
        </w:rPr>
        <w:t>个人简介</w:t>
      </w:r>
      <w:r>
        <w:rPr>
          <w:rFonts w:ascii="黑体" w:hAnsi="黑体" w:eastAsia="黑体" w:cs="Times New Roman"/>
          <w:sz w:val="28"/>
          <w:szCs w:val="28"/>
        </w:rPr>
        <w:t>：</w:t>
      </w:r>
      <w:r>
        <w:rPr>
          <w:rFonts w:ascii="仿宋" w:hAnsi="仿宋" w:eastAsia="仿宋" w:cs="仿宋"/>
          <w:kern w:val="0"/>
          <w:sz w:val="30"/>
          <w:szCs w:val="30"/>
        </w:rPr>
        <w:br w:type="textWrapping"/>
      </w:r>
      <w:r>
        <w:rPr>
          <w:rFonts w:hint="eastAsia" w:ascii="宋体" w:hAnsi="宋体" w:eastAsia="宋体" w:cs="宋体"/>
          <w:kern w:val="0"/>
          <w:sz w:val="28"/>
          <w:szCs w:val="28"/>
        </w:rPr>
        <w:t>龚新高，科技部重大科学研究计划首席科学家、万人计划领军人才、美国物理学会会士、中国科学院院士、计算凝聚态物理学家，主要研究方向为计算凝聚态物理，包括计算方法发展、低维结构的计算和模拟、新型能源材料的计算设计等。现任广东以色列理工学院校长、复旦大学物理学系谢希德特聘教授、复旦大学计算物质科学教育部重点实验室主任。曾获得国家自然科学二等奖一次、省部级自然科学奖一等奖二次。发表论文</w:t>
      </w:r>
      <w:r>
        <w:rPr>
          <w:rFonts w:ascii="宋体" w:hAnsi="宋体" w:eastAsia="宋体" w:cs="宋体"/>
          <w:kern w:val="0"/>
          <w:sz w:val="28"/>
          <w:szCs w:val="28"/>
        </w:rPr>
        <w:t>300余篇，引用超过22000次，H因子75。</w:t>
      </w:r>
    </w:p>
    <w:p>
      <w:pPr>
        <w:pStyle w:val="4"/>
        <w:adjustRightInd w:val="0"/>
        <w:snapToGrid w:val="0"/>
        <w:spacing w:beforeLines="50" w:beforeAutospacing="0" w:line="400" w:lineRule="exact"/>
        <w:jc w:val="center"/>
        <w:rPr>
          <w:rFonts w:ascii="微软雅黑" w:hAnsi="微软雅黑" w:eastAsia="微软雅黑"/>
          <w:b/>
          <w:color w:val="000000"/>
          <w:sz w:val="44"/>
          <w:szCs w:val="44"/>
        </w:rPr>
      </w:pPr>
      <w:r>
        <w:rPr>
          <w:rFonts w:hint="eastAsia" w:ascii="微软雅黑" w:hAnsi="微软雅黑" w:eastAsia="微软雅黑"/>
          <w:b/>
          <w:color w:val="000000"/>
          <w:sz w:val="32"/>
          <w:szCs w:val="32"/>
          <w:lang w:eastAsia="zh-CN"/>
        </w:rPr>
        <w:t>（</w:t>
      </w:r>
      <w:r>
        <w:rPr>
          <w:rFonts w:hint="eastAsia" w:ascii="微软雅黑" w:hAnsi="微软雅黑" w:eastAsia="微软雅黑"/>
          <w:b/>
          <w:color w:val="000000"/>
          <w:sz w:val="32"/>
          <w:szCs w:val="32"/>
          <w:lang w:val="en-US" w:eastAsia="zh-CN"/>
        </w:rPr>
        <w:t>五)</w:t>
      </w:r>
    </w:p>
    <w:p>
      <w:pPr>
        <w:pStyle w:val="4"/>
        <w:adjustRightInd w:val="0"/>
        <w:snapToGrid w:val="0"/>
        <w:spacing w:beforeLines="50" w:beforeAutospacing="0" w:line="400" w:lineRule="exact"/>
        <w:rPr>
          <w:rFonts w:hint="eastAsia" w:ascii="微软雅黑" w:hAnsi="微软雅黑" w:eastAsia="微软雅黑"/>
          <w:bCs/>
          <w:color w:val="000000"/>
          <w:sz w:val="36"/>
          <w:szCs w:val="36"/>
          <w:lang w:eastAsia="zh-CN"/>
        </w:rPr>
      </w:pPr>
      <w:bookmarkStart w:id="1" w:name="_Hlk87885302"/>
      <w:r>
        <w:rPr>
          <w:rFonts w:hint="eastAsia" w:ascii="黑体" w:hAnsi="黑体" w:eastAsia="黑体"/>
          <w:b/>
          <w:color w:val="000000"/>
          <w:sz w:val="28"/>
          <w:szCs w:val="28"/>
          <w:lang w:val="en-US" w:eastAsia="zh-CN"/>
        </w:rPr>
        <w:t>报告人</w:t>
      </w:r>
      <w:r>
        <w:rPr>
          <w:rFonts w:hint="eastAsia" w:ascii="仿宋" w:hAnsi="仿宋" w:eastAsia="仿宋" w:cs="仿宋"/>
          <w:sz w:val="36"/>
          <w:szCs w:val="36"/>
          <w:lang w:val="en-US" w:eastAsia="zh-CN"/>
        </w:rPr>
        <w:t>：</w:t>
      </w:r>
      <w:r>
        <w:rPr>
          <w:rFonts w:hint="eastAsia" w:ascii="微软雅黑" w:hAnsi="微软雅黑" w:eastAsia="微软雅黑"/>
          <w:bCs/>
          <w:color w:val="000000"/>
          <w:sz w:val="32"/>
          <w:szCs w:val="32"/>
        </w:rPr>
        <w:t>贾金峰院士</w:t>
      </w:r>
      <w:r>
        <w:rPr>
          <w:rFonts w:hint="eastAsia" w:ascii="微软雅黑" w:hAnsi="微软雅黑" w:eastAsia="微软雅黑"/>
          <w:bCs/>
          <w:color w:val="000000"/>
          <w:sz w:val="36"/>
          <w:szCs w:val="36"/>
          <w:lang w:eastAsia="zh-CN"/>
        </w:rPr>
        <w:t>（</w:t>
      </w:r>
      <w:r>
        <w:rPr>
          <w:rFonts w:hint="eastAsia" w:ascii="微软雅黑" w:hAnsi="微软雅黑" w:eastAsia="微软雅黑"/>
          <w:bCs/>
          <w:color w:val="000000"/>
          <w:sz w:val="28"/>
          <w:szCs w:val="28"/>
        </w:rPr>
        <w:t>上海交通大学、南方科技大学</w:t>
      </w:r>
      <w:r>
        <w:rPr>
          <w:rFonts w:hint="eastAsia" w:ascii="微软雅黑" w:hAnsi="微软雅黑" w:eastAsia="微软雅黑"/>
          <w:bCs/>
          <w:color w:val="000000"/>
          <w:sz w:val="28"/>
          <w:szCs w:val="28"/>
          <w:lang w:eastAsia="zh-CN"/>
        </w:rPr>
        <w:t>）</w:t>
      </w:r>
    </w:p>
    <w:p>
      <w:pPr>
        <w:pStyle w:val="4"/>
        <w:adjustRightInd w:val="0"/>
        <w:snapToGrid w:val="0"/>
        <w:spacing w:beforeLines="50" w:beforeAutospacing="0" w:line="400" w:lineRule="exact"/>
        <w:rPr>
          <w:rFonts w:ascii="黑体" w:hAnsi="黑体" w:eastAsia="黑体"/>
          <w:bCs/>
          <w:color w:val="000000"/>
          <w:sz w:val="28"/>
          <w:szCs w:val="28"/>
        </w:rPr>
      </w:pPr>
      <w:r>
        <w:rPr>
          <w:rFonts w:hint="eastAsia" w:ascii="黑体" w:hAnsi="黑体" w:eastAsia="黑体"/>
          <w:b/>
          <w:color w:val="000000"/>
          <w:sz w:val="28"/>
          <w:szCs w:val="28"/>
        </w:rPr>
        <w:t>报告题目：</w:t>
      </w:r>
      <w:bookmarkStart w:id="2" w:name="RANGE!D12"/>
      <w:r>
        <w:rPr>
          <w:rFonts w:hint="eastAsia" w:ascii="黑体" w:hAnsi="黑体" w:eastAsia="黑体"/>
          <w:bCs/>
          <w:color w:val="000000"/>
          <w:sz w:val="28"/>
          <w:szCs w:val="28"/>
        </w:rPr>
        <w:t>拓扑超导与拓扑量子计算</w:t>
      </w:r>
      <w:bookmarkEnd w:id="2"/>
    </w:p>
    <w:p>
      <w:pPr>
        <w:pStyle w:val="4"/>
        <w:adjustRightInd w:val="0"/>
        <w:snapToGrid w:val="0"/>
        <w:spacing w:before="0" w:beforeAutospacing="0" w:after="0" w:afterAutospacing="0" w:line="400" w:lineRule="exact"/>
        <w:rPr>
          <w:color w:val="000000"/>
          <w:sz w:val="28"/>
          <w:szCs w:val="28"/>
        </w:rPr>
      </w:pPr>
      <w:r>
        <w:rPr>
          <w:rFonts w:hint="eastAsia" w:ascii="黑体" w:hAnsi="黑体" w:eastAsia="黑体"/>
          <w:b/>
          <w:color w:val="000000"/>
          <w:sz w:val="28"/>
          <w:szCs w:val="28"/>
        </w:rPr>
        <w:t>报告摘要：</w:t>
      </w:r>
      <w:r>
        <w:rPr>
          <w:rFonts w:hint="eastAsia"/>
          <w:color w:val="000000"/>
          <w:sz w:val="28"/>
          <w:szCs w:val="28"/>
        </w:rPr>
        <w:t>拓扑量子计算由于能在硬件层面上解决纠错问题，因此成为通用量子计算的一种理想方案。拓扑量子计算需要建立在非阿贝尔任意子基础之上，理论预言，马约拉零能模是最简单的非阿贝尔任意子，而拓扑超导的表面或者边缘存在马约拉零能模，因此，近年来在国际上形成了制备拓扑超导体、寻找马约拉零能模的竞赛。我们在超导衬底上制备了拓扑绝缘体薄膜，并证明了它是一个拓扑超导体系。此后，我们又从实验上观察到了马约拉零能模存在的证据。在此基础上，我们提出了用电场操控马约拉零能模的方案，有望实现它们的编织与融合，为拓扑量子计算铺平道理。</w:t>
      </w:r>
    </w:p>
    <w:p>
      <w:pPr>
        <w:pStyle w:val="4"/>
        <w:adjustRightInd w:val="0"/>
        <w:snapToGrid w:val="0"/>
        <w:spacing w:beforeLines="50" w:beforeAutospacing="0" w:line="400" w:lineRule="exact"/>
        <w:rPr>
          <w:rFonts w:ascii="黑体" w:hAnsi="黑体" w:eastAsia="黑体"/>
          <w:b/>
          <w:color w:val="000000"/>
          <w:sz w:val="28"/>
          <w:szCs w:val="28"/>
        </w:rPr>
      </w:pPr>
      <w:r>
        <w:rPr>
          <w:rFonts w:cs="Times New Roman"/>
          <w:sz w:val="28"/>
          <w:szCs w:val="28"/>
        </w:rPr>
        <w:drawing>
          <wp:anchor distT="0" distB="0" distL="114300" distR="114300" simplePos="0" relativeHeight="251659264" behindDoc="1" locked="0" layoutInCell="1" allowOverlap="1">
            <wp:simplePos x="0" y="0"/>
            <wp:positionH relativeFrom="column">
              <wp:posOffset>-28575</wp:posOffset>
            </wp:positionH>
            <wp:positionV relativeFrom="paragraph">
              <wp:posOffset>548640</wp:posOffset>
            </wp:positionV>
            <wp:extent cx="1805305" cy="2291080"/>
            <wp:effectExtent l="0" t="0" r="4445" b="0"/>
            <wp:wrapTight wrapText="bothSides">
              <wp:wrapPolygon>
                <wp:start x="0" y="0"/>
                <wp:lineTo x="0" y="21373"/>
                <wp:lineTo x="21425" y="21373"/>
                <wp:lineTo x="21425"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5305" cy="2291080"/>
                    </a:xfrm>
                    <a:prstGeom prst="rect">
                      <a:avLst/>
                    </a:prstGeom>
                    <a:noFill/>
                  </pic:spPr>
                </pic:pic>
              </a:graphicData>
            </a:graphic>
          </wp:anchor>
        </w:drawing>
      </w:r>
      <w:r>
        <w:rPr>
          <w:rFonts w:hint="eastAsia" w:ascii="黑体" w:hAnsi="黑体" w:eastAsia="黑体"/>
          <w:b/>
          <w:color w:val="000000"/>
          <w:sz w:val="28"/>
          <w:szCs w:val="28"/>
        </w:rPr>
        <w:t>个人简介：</w:t>
      </w:r>
    </w:p>
    <w:p>
      <w:pPr>
        <w:pStyle w:val="4"/>
        <w:adjustRightInd w:val="0"/>
        <w:snapToGrid w:val="0"/>
        <w:spacing w:beforeLines="50" w:beforeAutospacing="0" w:line="400" w:lineRule="exact"/>
        <w:jc w:val="both"/>
        <w:rPr>
          <w:rFonts w:cs="Times New Roman"/>
          <w:sz w:val="28"/>
          <w:szCs w:val="28"/>
        </w:rPr>
      </w:pPr>
      <w:r>
        <w:rPr>
          <w:rFonts w:cs="Times New Roman"/>
          <w:sz w:val="28"/>
          <w:szCs w:val="28"/>
        </w:rPr>
        <w:t>贾金锋1966年3月出生于江苏淮安，1987年本科毕业于北京大学物理系，1992年北京大学物理系获博士学位，现任</w:t>
      </w:r>
      <w:r>
        <w:rPr>
          <w:rFonts w:hint="eastAsia" w:cs="Times New Roman"/>
          <w:sz w:val="28"/>
          <w:szCs w:val="28"/>
        </w:rPr>
        <w:t>南方科技大学代理副校长，</w:t>
      </w:r>
      <w:r>
        <w:rPr>
          <w:rFonts w:cs="Times New Roman"/>
          <w:sz w:val="28"/>
          <w:szCs w:val="28"/>
        </w:rPr>
        <w:t>上海交通大学</w:t>
      </w:r>
      <w:r>
        <w:fldChar w:fldCharType="begin"/>
      </w:r>
      <w:r>
        <w:instrText xml:space="preserve"> HYPERLINK "https://baike.baidu.com/item/%E4%B8%8A%E6%B5%B7%E4%BA%A4%E9%80%9A%E5%A4%A7%E5%AD%A6%E7%89%A9%E7%90%86%E4%B8%8E%E5%A4%A9%E6%96%87%E5%AD%A6%E9%99%A2/23662051" \t "_blank" </w:instrText>
      </w:r>
      <w:r>
        <w:fldChar w:fldCharType="separate"/>
      </w:r>
      <w:r>
        <w:rPr>
          <w:rFonts w:cs="Times New Roman"/>
          <w:sz w:val="28"/>
          <w:szCs w:val="28"/>
        </w:rPr>
        <w:t>物理与天文学院</w:t>
      </w:r>
      <w:r>
        <w:rPr>
          <w:rFonts w:cs="Times New Roman"/>
          <w:sz w:val="28"/>
          <w:szCs w:val="28"/>
        </w:rPr>
        <w:fldChar w:fldCharType="end"/>
      </w:r>
      <w:r>
        <w:rPr>
          <w:rFonts w:cs="Times New Roman"/>
          <w:sz w:val="28"/>
          <w:szCs w:val="28"/>
        </w:rPr>
        <w:t>副院长，</w:t>
      </w:r>
      <w:r>
        <w:fldChar w:fldCharType="begin"/>
      </w:r>
      <w:r>
        <w:instrText xml:space="preserve"> HYPERLINK "https://baike.baidu.com/item/%E4%B8%AD%E5%9B%BD%E7%A7%91%E5%AD%A6%E9%99%A2%E9%99%A2%E5%A3%AB/327194" \t "_blank" </w:instrText>
      </w:r>
      <w:r>
        <w:fldChar w:fldCharType="separate"/>
      </w:r>
      <w:r>
        <w:rPr>
          <w:rFonts w:cs="Times New Roman"/>
          <w:sz w:val="28"/>
          <w:szCs w:val="28"/>
        </w:rPr>
        <w:t>中国科学院院士</w:t>
      </w:r>
      <w:r>
        <w:rPr>
          <w:rFonts w:cs="Times New Roman"/>
          <w:sz w:val="28"/>
          <w:szCs w:val="28"/>
        </w:rPr>
        <w:fldChar w:fldCharType="end"/>
      </w:r>
      <w:r>
        <w:rPr>
          <w:rFonts w:cs="Times New Roman"/>
          <w:sz w:val="28"/>
          <w:szCs w:val="28"/>
        </w:rPr>
        <w:t>。主要从事</w:t>
      </w:r>
      <w:r>
        <w:rPr>
          <w:rFonts w:hint="eastAsia" w:cs="Times New Roman"/>
          <w:sz w:val="28"/>
          <w:szCs w:val="28"/>
        </w:rPr>
        <w:t>量子</w:t>
      </w:r>
      <w:r>
        <w:rPr>
          <w:rFonts w:cs="Times New Roman"/>
          <w:sz w:val="28"/>
          <w:szCs w:val="28"/>
        </w:rPr>
        <w:t>材料及新量子现象研究</w:t>
      </w:r>
      <w:r>
        <w:rPr>
          <w:rFonts w:hint="eastAsia" w:cs="Times New Roman"/>
          <w:sz w:val="28"/>
          <w:szCs w:val="28"/>
        </w:rPr>
        <w:t>，特别是</w:t>
      </w:r>
      <w:r>
        <w:rPr>
          <w:rFonts w:cs="Times New Roman"/>
          <w:sz w:val="28"/>
          <w:szCs w:val="28"/>
        </w:rPr>
        <w:t>拓扑超导及Majorana零能模</w:t>
      </w:r>
      <w:r>
        <w:rPr>
          <w:rFonts w:hint="eastAsia" w:cs="Times New Roman"/>
          <w:sz w:val="28"/>
          <w:szCs w:val="28"/>
        </w:rPr>
        <w:t>方面的研究</w:t>
      </w:r>
      <w:r>
        <w:rPr>
          <w:rFonts w:cs="Times New Roman"/>
          <w:sz w:val="28"/>
          <w:szCs w:val="28"/>
        </w:rPr>
        <w:t>。发表SC</w:t>
      </w:r>
      <w:r>
        <w:rPr>
          <w:rFonts w:hint="eastAsia" w:cs="Times New Roman"/>
          <w:sz w:val="28"/>
          <w:szCs w:val="28"/>
        </w:rPr>
        <w:t>I</w:t>
      </w:r>
      <w:r>
        <w:rPr>
          <w:rFonts w:cs="Times New Roman"/>
          <w:sz w:val="28"/>
          <w:szCs w:val="28"/>
        </w:rPr>
        <w:t>文章290多篇，文章被引用17000多次，被选为2018-2021年Highly cited research（Clarivate Analytics）。曾获2019年国家自然科学二等奖（第一获奖人）；2016年教育部自然科学一等奖，2013年全球华人物理与天文学会“亚洲成就奖”，2011年国家自然科学二等奖（第一获奖人）；2011年香港求是科技基金会“杰出科技成就集体奖”； 2004年国家自然科学二等奖（第三获奖人）；2003年北京市科学技术奖一等奖； 1997年国家教育委员会科技进步一等奖等重要奖项。国家杰出青年基金获得者（2003）、国家教育部“长江学者奖励计划”特聘教授（2009）。</w:t>
      </w:r>
      <w:bookmarkEnd w:id="1"/>
    </w:p>
    <w:sectPr>
      <w:footerReference r:id="rId3"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202875"/>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3NjZiNWRmMjNhNGE2NDMxZGRhYjQyOGIyZmE1ZTkifQ=="/>
  </w:docVars>
  <w:rsids>
    <w:rsidRoot w:val="00E9482F"/>
    <w:rsid w:val="00023868"/>
    <w:rsid w:val="0003444B"/>
    <w:rsid w:val="0003657E"/>
    <w:rsid w:val="00040ADB"/>
    <w:rsid w:val="00041367"/>
    <w:rsid w:val="00043DAE"/>
    <w:rsid w:val="00062F79"/>
    <w:rsid w:val="0007492B"/>
    <w:rsid w:val="00092A24"/>
    <w:rsid w:val="00092E89"/>
    <w:rsid w:val="000C0A10"/>
    <w:rsid w:val="0013513C"/>
    <w:rsid w:val="00165EC6"/>
    <w:rsid w:val="001B0420"/>
    <w:rsid w:val="001C5BAB"/>
    <w:rsid w:val="001D0716"/>
    <w:rsid w:val="001D10E1"/>
    <w:rsid w:val="001D1A7B"/>
    <w:rsid w:val="001D2255"/>
    <w:rsid w:val="002332B8"/>
    <w:rsid w:val="00245D70"/>
    <w:rsid w:val="0025338D"/>
    <w:rsid w:val="002A7795"/>
    <w:rsid w:val="002D4E49"/>
    <w:rsid w:val="002E6FD9"/>
    <w:rsid w:val="002F261C"/>
    <w:rsid w:val="0034784F"/>
    <w:rsid w:val="00396ABC"/>
    <w:rsid w:val="003B63C4"/>
    <w:rsid w:val="003D760A"/>
    <w:rsid w:val="003E711B"/>
    <w:rsid w:val="004004C4"/>
    <w:rsid w:val="0040382F"/>
    <w:rsid w:val="00416FAB"/>
    <w:rsid w:val="0044572B"/>
    <w:rsid w:val="00460632"/>
    <w:rsid w:val="00482099"/>
    <w:rsid w:val="00483931"/>
    <w:rsid w:val="00490120"/>
    <w:rsid w:val="00491F24"/>
    <w:rsid w:val="00494C3B"/>
    <w:rsid w:val="004A4160"/>
    <w:rsid w:val="004B7BFE"/>
    <w:rsid w:val="004C3AFA"/>
    <w:rsid w:val="004D7EA7"/>
    <w:rsid w:val="004E06BE"/>
    <w:rsid w:val="004E5967"/>
    <w:rsid w:val="00506897"/>
    <w:rsid w:val="005437AD"/>
    <w:rsid w:val="00545A0A"/>
    <w:rsid w:val="00545AC6"/>
    <w:rsid w:val="0055786A"/>
    <w:rsid w:val="005D5448"/>
    <w:rsid w:val="005F5DE2"/>
    <w:rsid w:val="00601C2A"/>
    <w:rsid w:val="00602692"/>
    <w:rsid w:val="006152E4"/>
    <w:rsid w:val="00624475"/>
    <w:rsid w:val="00625452"/>
    <w:rsid w:val="006378C8"/>
    <w:rsid w:val="00653857"/>
    <w:rsid w:val="00655AD3"/>
    <w:rsid w:val="0065715B"/>
    <w:rsid w:val="00667517"/>
    <w:rsid w:val="006A6295"/>
    <w:rsid w:val="006D4D02"/>
    <w:rsid w:val="006F6CA2"/>
    <w:rsid w:val="007009B3"/>
    <w:rsid w:val="00700A8D"/>
    <w:rsid w:val="00715089"/>
    <w:rsid w:val="007239F1"/>
    <w:rsid w:val="00723B8D"/>
    <w:rsid w:val="00725010"/>
    <w:rsid w:val="0073099F"/>
    <w:rsid w:val="00736426"/>
    <w:rsid w:val="007634CD"/>
    <w:rsid w:val="0079515B"/>
    <w:rsid w:val="0079543D"/>
    <w:rsid w:val="007C02B2"/>
    <w:rsid w:val="007F7C8D"/>
    <w:rsid w:val="00805CE2"/>
    <w:rsid w:val="0081534F"/>
    <w:rsid w:val="00821463"/>
    <w:rsid w:val="0084586E"/>
    <w:rsid w:val="00853BAD"/>
    <w:rsid w:val="008571FA"/>
    <w:rsid w:val="00863AF6"/>
    <w:rsid w:val="008717E6"/>
    <w:rsid w:val="00893FAA"/>
    <w:rsid w:val="008C7022"/>
    <w:rsid w:val="008E50AD"/>
    <w:rsid w:val="00911222"/>
    <w:rsid w:val="00932E6F"/>
    <w:rsid w:val="0095116E"/>
    <w:rsid w:val="0096728C"/>
    <w:rsid w:val="009710C4"/>
    <w:rsid w:val="0097576D"/>
    <w:rsid w:val="00990505"/>
    <w:rsid w:val="009D43D5"/>
    <w:rsid w:val="009D671C"/>
    <w:rsid w:val="00A05506"/>
    <w:rsid w:val="00A06BF8"/>
    <w:rsid w:val="00A20BA8"/>
    <w:rsid w:val="00A2415C"/>
    <w:rsid w:val="00A606F8"/>
    <w:rsid w:val="00A76879"/>
    <w:rsid w:val="00AA5654"/>
    <w:rsid w:val="00AB67ED"/>
    <w:rsid w:val="00AF3D65"/>
    <w:rsid w:val="00B5337D"/>
    <w:rsid w:val="00B65CD9"/>
    <w:rsid w:val="00B74362"/>
    <w:rsid w:val="00B82DAF"/>
    <w:rsid w:val="00B95C21"/>
    <w:rsid w:val="00BA1B28"/>
    <w:rsid w:val="00BA3920"/>
    <w:rsid w:val="00BD4C9B"/>
    <w:rsid w:val="00BD557F"/>
    <w:rsid w:val="00BD58D7"/>
    <w:rsid w:val="00C43D04"/>
    <w:rsid w:val="00C5516D"/>
    <w:rsid w:val="00C65BE2"/>
    <w:rsid w:val="00C737A2"/>
    <w:rsid w:val="00C8714D"/>
    <w:rsid w:val="00C97815"/>
    <w:rsid w:val="00CB5F05"/>
    <w:rsid w:val="00CF288E"/>
    <w:rsid w:val="00D12C9B"/>
    <w:rsid w:val="00D1357D"/>
    <w:rsid w:val="00D64562"/>
    <w:rsid w:val="00D767AF"/>
    <w:rsid w:val="00DB2492"/>
    <w:rsid w:val="00DC4329"/>
    <w:rsid w:val="00DD2C44"/>
    <w:rsid w:val="00DE5429"/>
    <w:rsid w:val="00DF08C9"/>
    <w:rsid w:val="00DF11BD"/>
    <w:rsid w:val="00E0571B"/>
    <w:rsid w:val="00E068DC"/>
    <w:rsid w:val="00E07E00"/>
    <w:rsid w:val="00E104D1"/>
    <w:rsid w:val="00E23CD5"/>
    <w:rsid w:val="00E603DE"/>
    <w:rsid w:val="00E656AD"/>
    <w:rsid w:val="00E664EF"/>
    <w:rsid w:val="00E74303"/>
    <w:rsid w:val="00E87006"/>
    <w:rsid w:val="00E93589"/>
    <w:rsid w:val="00E9482F"/>
    <w:rsid w:val="00E97DE5"/>
    <w:rsid w:val="00ED7463"/>
    <w:rsid w:val="00EF3B93"/>
    <w:rsid w:val="00F23E1C"/>
    <w:rsid w:val="00F44367"/>
    <w:rsid w:val="00F53B03"/>
    <w:rsid w:val="00F57AEF"/>
    <w:rsid w:val="00F639BD"/>
    <w:rsid w:val="00F921FC"/>
    <w:rsid w:val="00F93694"/>
    <w:rsid w:val="00FC3F8E"/>
    <w:rsid w:val="00FE176C"/>
    <w:rsid w:val="00FE1918"/>
    <w:rsid w:val="30373371"/>
    <w:rsid w:val="454D17D1"/>
    <w:rsid w:val="75D24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character" w:customStyle="1" w:styleId="9">
    <w:name w:val="fontstyle01"/>
    <w:basedOn w:val="6"/>
    <w:uiPriority w:val="0"/>
    <w:rPr>
      <w:rFonts w:hint="eastAsia" w:ascii="黑体" w:hAnsi="黑体" w:eastAsia="黑体"/>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3187</Words>
  <Characters>4891</Characters>
  <Lines>34</Lines>
  <Paragraphs>9</Paragraphs>
  <TotalTime>1</TotalTime>
  <ScaleCrop>false</ScaleCrop>
  <LinksUpToDate>false</LinksUpToDate>
  <CharactersWithSpaces>5216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2021-11-10T00:50:00Z</dcterms:created>
  <dc:creator>libin</dc:creator>
  <cp:lastModifiedBy>wangchengwen</cp:lastModifiedBy>
  <cp:lastPrinted>2022-10-19T09:30:00Z</cp:lastPrinted>
  <dcterms:modified xsi:type="dcterms:W3CDTF">2022-12-05T09:10:03Z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DEBC572473C947A58B9B139795E63101</vt:lpwstr>
  </property>
</Properties>
</file>