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10167" w14:textId="77777777" w:rsidR="009E6612" w:rsidRDefault="00275F96">
      <w:pPr>
        <w:spacing w:before="42"/>
        <w:ind w:left="1134" w:right="1134"/>
        <w:jc w:val="center"/>
        <w:rPr>
          <w:b/>
          <w:sz w:val="30"/>
        </w:rPr>
      </w:pPr>
      <w:r>
        <w:rPr>
          <w:noProof/>
          <w:sz w:val="22"/>
        </w:rPr>
        <mc:AlternateContent>
          <mc:Choice Requires="wps">
            <w:drawing>
              <wp:anchor distT="0" distB="0" distL="0" distR="0" simplePos="0" relativeHeight="251659264" behindDoc="1" locked="0" layoutInCell="1" allowOverlap="1" wp14:anchorId="5EE5F713" wp14:editId="37446F77">
                <wp:simplePos x="0" y="0"/>
                <wp:positionH relativeFrom="page">
                  <wp:posOffset>1125220</wp:posOffset>
                </wp:positionH>
                <wp:positionV relativeFrom="paragraph">
                  <wp:posOffset>351155</wp:posOffset>
                </wp:positionV>
                <wp:extent cx="5311775" cy="0"/>
                <wp:effectExtent l="0" t="0" r="0" b="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0"/>
                        </a:xfrm>
                        <a:prstGeom prst="line">
                          <a:avLst/>
                        </a:prstGeom>
                        <a:noFill/>
                        <a:ln w="9144">
                          <a:solidFill>
                            <a:srgbClr val="CCCCCC"/>
                          </a:solidFill>
                          <a:prstDash val="sysDot"/>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365EB1C" id="直接连接符 1" o:spid="_x0000_s1026"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text" from="88.6pt,27.65pt" to="506.8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" strokecolor="#ccc" strokeweight=".72pt">
                <v:stroke dashstyle="1 1"/>
                <w10:wrap type="topAndBottom" anchorx="page"/>
              </v:line>
            </w:pict>
          </mc:Fallback>
        </mc:AlternateContent>
      </w:r>
      <w:r>
        <w:rPr>
          <w:b/>
          <w:color w:val="003366"/>
          <w:sz w:val="30"/>
        </w:rPr>
        <w:t>第二十</w:t>
      </w:r>
      <w:r>
        <w:rPr>
          <w:rFonts w:hint="eastAsia"/>
          <w:b/>
          <w:color w:val="003366"/>
          <w:sz w:val="30"/>
        </w:rPr>
        <w:t>一</w:t>
      </w:r>
      <w:r>
        <w:rPr>
          <w:b/>
          <w:color w:val="003366"/>
          <w:sz w:val="30"/>
        </w:rPr>
        <w:t>届广东大学生物理实验设计大赛题</w:t>
      </w:r>
      <w:r>
        <w:rPr>
          <w:rFonts w:hint="eastAsia"/>
          <w:b/>
          <w:color w:val="003366"/>
          <w:sz w:val="30"/>
        </w:rPr>
        <w:t>目</w:t>
      </w:r>
    </w:p>
    <w:p w14:paraId="2D4FD610" w14:textId="77777777" w:rsidR="009E6612" w:rsidRDefault="009E6612">
      <w:pPr>
        <w:autoSpaceDE w:val="0"/>
        <w:autoSpaceDN w:val="0"/>
        <w:adjustRightInd w:val="0"/>
        <w:jc w:val="left"/>
        <w:rPr>
          <w:rFonts w:ascii="宋体" w:eastAsia="宋体" w:cs="宋体"/>
          <w:color w:val="000000"/>
          <w:kern w:val="0"/>
          <w:sz w:val="24"/>
          <w:szCs w:val="24"/>
        </w:rPr>
      </w:pPr>
    </w:p>
    <w:p w14:paraId="6AD3F136" w14:textId="77777777" w:rsidR="009E6612" w:rsidRDefault="00275F96">
      <w:pPr>
        <w:autoSpaceDE w:val="0"/>
        <w:autoSpaceDN w:val="0"/>
        <w:adjustRightInd w:val="0"/>
        <w:jc w:val="left"/>
        <w:rPr>
          <w:rFonts w:ascii="宋体" w:eastAsia="宋体" w:cs="宋体"/>
          <w:color w:val="000000"/>
          <w:kern w:val="0"/>
          <w:szCs w:val="21"/>
        </w:rPr>
      </w:pPr>
      <w:r>
        <w:rPr>
          <w:rFonts w:ascii="宋体" w:eastAsia="宋体" w:cs="宋体" w:hint="eastAsia"/>
          <w:color w:val="000000"/>
          <w:kern w:val="0"/>
          <w:szCs w:val="21"/>
        </w:rPr>
        <w:t>一、基础题：</w:t>
      </w:r>
      <w:r>
        <w:rPr>
          <w:rFonts w:ascii="黑体" w:eastAsia="黑体" w:hAnsi="黑体" w:cs="宋体" w:hint="eastAsia"/>
          <w:b/>
          <w:color w:val="000000"/>
          <w:kern w:val="0"/>
          <w:szCs w:val="21"/>
        </w:rPr>
        <w:t>扩散系数测量</w:t>
      </w:r>
      <w:r>
        <w:rPr>
          <w:rFonts w:ascii="宋体" w:eastAsia="宋体" w:cs="宋体"/>
          <w:color w:val="000000"/>
          <w:kern w:val="0"/>
          <w:szCs w:val="21"/>
        </w:rPr>
        <w:t xml:space="preserve"> </w:t>
      </w:r>
    </w:p>
    <w:p w14:paraId="5FD996CE" w14:textId="77777777" w:rsidR="009E6612" w:rsidRDefault="009E6612">
      <w:pPr>
        <w:autoSpaceDE w:val="0"/>
        <w:autoSpaceDN w:val="0"/>
        <w:adjustRightInd w:val="0"/>
        <w:jc w:val="left"/>
        <w:rPr>
          <w:rFonts w:ascii="宋体" w:eastAsia="宋体" w:cs="宋体"/>
          <w:color w:val="000000"/>
          <w:kern w:val="0"/>
          <w:szCs w:val="21"/>
        </w:rPr>
      </w:pPr>
    </w:p>
    <w:p w14:paraId="397B5625" w14:textId="21FA50E7" w:rsidR="009E6612" w:rsidRDefault="00275F96">
      <w:pPr>
        <w:autoSpaceDE w:val="0"/>
        <w:autoSpaceDN w:val="0"/>
        <w:adjustRightInd w:val="0"/>
        <w:jc w:val="left"/>
        <w:rPr>
          <w:rFonts w:ascii="宋体" w:eastAsia="宋体" w:cs="宋体"/>
          <w:color w:val="000000"/>
          <w:kern w:val="0"/>
          <w:szCs w:val="21"/>
        </w:rPr>
      </w:pPr>
      <w:r>
        <w:rPr>
          <w:rFonts w:ascii="宋体" w:eastAsia="宋体" w:cs="宋体" w:hint="eastAsia"/>
          <w:color w:val="000000"/>
          <w:kern w:val="0"/>
          <w:szCs w:val="21"/>
        </w:rPr>
        <w:t>基本要求：</w:t>
      </w:r>
      <w:r>
        <w:rPr>
          <w:rFonts w:asciiTheme="minorEastAsia" w:hAnsiTheme="minorEastAsia" w:cs="Arial" w:hint="eastAsia"/>
          <w:color w:val="191919"/>
          <w:shd w:val="clear" w:color="auto" w:fill="FFFFFF"/>
        </w:rPr>
        <w:t>设计和制作一个测量液体或固体物质扩散</w:t>
      </w:r>
      <w:r w:rsidR="00001987">
        <w:rPr>
          <w:rFonts w:asciiTheme="minorEastAsia" w:hAnsiTheme="minorEastAsia" w:cs="Arial" w:hint="eastAsia"/>
          <w:color w:val="191919"/>
          <w:shd w:val="clear" w:color="auto" w:fill="FFFFFF"/>
        </w:rPr>
        <w:t>的</w:t>
      </w:r>
      <w:r>
        <w:rPr>
          <w:rFonts w:asciiTheme="minorEastAsia" w:hAnsiTheme="minorEastAsia" w:cs="Arial" w:hint="eastAsia"/>
          <w:color w:val="191919"/>
          <w:shd w:val="clear" w:color="auto" w:fill="FFFFFF"/>
        </w:rPr>
        <w:t>实验系统</w:t>
      </w:r>
      <w:r>
        <w:rPr>
          <w:rFonts w:ascii="宋体" w:eastAsia="宋体" w:cs="宋体" w:hint="eastAsia"/>
          <w:color w:val="000000"/>
          <w:kern w:val="0"/>
          <w:szCs w:val="21"/>
        </w:rPr>
        <w:t>，研究扩散机制及其影响因素，测量扩散系数，讨论测量精度和不确定度。演示平台尺寸不超过</w:t>
      </w:r>
      <w:r>
        <w:rPr>
          <w:rFonts w:hint="eastAsia"/>
        </w:rPr>
        <w:t>0.7</w:t>
      </w:r>
      <w:r>
        <w:rPr>
          <w:rFonts w:ascii="宋体" w:eastAsia="宋体" w:hAnsi="宋体" w:hint="eastAsia"/>
        </w:rPr>
        <w:t>×</w:t>
      </w:r>
      <w:r>
        <w:rPr>
          <w:rFonts w:hint="eastAsia"/>
        </w:rPr>
        <w:t>1.0m</w:t>
      </w:r>
      <w:r>
        <w:rPr>
          <w:rFonts w:hint="eastAsia"/>
          <w:vertAlign w:val="superscript"/>
        </w:rPr>
        <w:t>2</w:t>
      </w:r>
      <w:r>
        <w:rPr>
          <w:rFonts w:ascii="宋体" w:eastAsia="宋体" w:cs="宋体"/>
          <w:color w:val="000000"/>
          <w:kern w:val="0"/>
          <w:szCs w:val="21"/>
        </w:rPr>
        <w:t>。</w:t>
      </w:r>
    </w:p>
    <w:p w14:paraId="4BA4A634" w14:textId="515D98DF"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注意：</w:t>
      </w:r>
      <w:r>
        <w:rPr>
          <w:rFonts w:asciiTheme="minorEastAsia" w:hAnsiTheme="minorEastAsia" w:cs="Arial" w:hint="eastAsia"/>
          <w:color w:val="191919"/>
          <w:shd w:val="clear" w:color="auto" w:fill="FFFFFF"/>
        </w:rPr>
        <w:t>考虑实验环境安全</w:t>
      </w:r>
      <w:r>
        <w:rPr>
          <w:rFonts w:ascii="宋体" w:eastAsia="宋体" w:hAnsi="Calibri" w:cs="宋体" w:hint="eastAsia"/>
          <w:color w:val="000000"/>
          <w:kern w:val="0"/>
          <w:szCs w:val="21"/>
        </w:rPr>
        <w:t>，</w:t>
      </w:r>
      <w:r w:rsidR="003767B1">
        <w:rPr>
          <w:rFonts w:ascii="宋体" w:eastAsia="宋体" w:hAnsi="Calibri" w:cs="宋体" w:hint="eastAsia"/>
          <w:color w:val="000000"/>
          <w:kern w:val="0"/>
          <w:szCs w:val="21"/>
        </w:rPr>
        <w:t>比赛过程中所用实验体系</w:t>
      </w:r>
      <w:r w:rsidR="006E7F78">
        <w:rPr>
          <w:rFonts w:ascii="宋体" w:eastAsia="宋体" w:hAnsi="Calibri" w:cs="宋体" w:hint="eastAsia"/>
          <w:color w:val="000000"/>
          <w:kern w:val="0"/>
          <w:szCs w:val="21"/>
        </w:rPr>
        <w:t>须</w:t>
      </w:r>
      <w:r w:rsidR="003767B1">
        <w:rPr>
          <w:rFonts w:ascii="宋体" w:eastAsia="宋体" w:hAnsi="Calibri" w:cs="宋体" w:hint="eastAsia"/>
          <w:color w:val="000000"/>
          <w:kern w:val="0"/>
          <w:szCs w:val="21"/>
        </w:rPr>
        <w:t>保持一定的密闭性</w:t>
      </w:r>
      <w:r>
        <w:rPr>
          <w:rFonts w:ascii="宋体" w:eastAsia="宋体" w:hAnsi="Calibri" w:cs="宋体" w:hint="eastAsia"/>
          <w:color w:val="000000"/>
          <w:kern w:val="0"/>
          <w:szCs w:val="21"/>
        </w:rPr>
        <w:t>。</w:t>
      </w:r>
    </w:p>
    <w:p w14:paraId="0688EDCA" w14:textId="77777777" w:rsidR="009E6612" w:rsidRPr="003767B1" w:rsidRDefault="009E6612">
      <w:pPr>
        <w:autoSpaceDE w:val="0"/>
        <w:autoSpaceDN w:val="0"/>
        <w:adjustRightInd w:val="0"/>
        <w:jc w:val="left"/>
        <w:rPr>
          <w:rFonts w:ascii="宋体" w:eastAsia="宋体" w:hAnsi="Calibri" w:cs="宋体"/>
          <w:color w:val="000000"/>
          <w:kern w:val="0"/>
          <w:szCs w:val="21"/>
        </w:rPr>
      </w:pPr>
    </w:p>
    <w:p w14:paraId="4E170A24" w14:textId="77777777"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主要评判依据：</w:t>
      </w:r>
      <w:r>
        <w:rPr>
          <w:rFonts w:ascii="宋体" w:eastAsia="宋体" w:hAnsi="Calibri" w:cs="宋体"/>
          <w:color w:val="000000"/>
          <w:kern w:val="0"/>
          <w:szCs w:val="21"/>
        </w:rPr>
        <w:t xml:space="preserve"> </w:t>
      </w:r>
    </w:p>
    <w:p w14:paraId="64ECE3EA" w14:textId="5FD2B5E4"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w:t>
      </w:r>
      <w:r>
        <w:rPr>
          <w:rFonts w:ascii="Calibri" w:eastAsia="宋体" w:hAnsi="Calibri" w:cs="Calibri"/>
          <w:color w:val="000000"/>
          <w:kern w:val="0"/>
          <w:szCs w:val="21"/>
        </w:rPr>
        <w:t>1</w:t>
      </w:r>
      <w:r>
        <w:rPr>
          <w:rFonts w:ascii="宋体" w:eastAsia="宋体" w:hAnsi="Calibri" w:cs="宋体" w:hint="eastAsia"/>
          <w:color w:val="000000"/>
          <w:kern w:val="0"/>
          <w:szCs w:val="21"/>
        </w:rPr>
        <w:t>）</w:t>
      </w:r>
      <w:r w:rsidR="00086DF1">
        <w:rPr>
          <w:rFonts w:hint="eastAsia"/>
        </w:rPr>
        <w:t>物理原理明确，描述清晰</w:t>
      </w:r>
      <w:r>
        <w:rPr>
          <w:rFonts w:ascii="宋体" w:eastAsia="宋体" w:hAnsi="Calibri" w:cs="宋体" w:hint="eastAsia"/>
          <w:color w:val="000000"/>
          <w:kern w:val="0"/>
          <w:szCs w:val="21"/>
        </w:rPr>
        <w:t>；</w:t>
      </w:r>
      <w:r>
        <w:rPr>
          <w:rFonts w:ascii="宋体" w:eastAsia="宋体" w:hAnsi="Calibri" w:cs="宋体"/>
          <w:color w:val="000000"/>
          <w:kern w:val="0"/>
          <w:szCs w:val="21"/>
        </w:rPr>
        <w:t xml:space="preserve"> </w:t>
      </w:r>
    </w:p>
    <w:p w14:paraId="6EF063DE" w14:textId="7B755A7A"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w:t>
      </w:r>
      <w:r>
        <w:rPr>
          <w:rFonts w:ascii="Calibri" w:eastAsia="宋体" w:hAnsi="Calibri" w:cs="Calibri"/>
          <w:color w:val="000000"/>
          <w:kern w:val="0"/>
          <w:szCs w:val="21"/>
        </w:rPr>
        <w:t>2</w:t>
      </w:r>
      <w:r>
        <w:rPr>
          <w:rFonts w:ascii="宋体" w:eastAsia="宋体" w:hAnsi="Calibri" w:cs="宋体" w:hint="eastAsia"/>
          <w:color w:val="000000"/>
          <w:kern w:val="0"/>
          <w:szCs w:val="21"/>
        </w:rPr>
        <w:t>）</w:t>
      </w:r>
      <w:r w:rsidR="003D7814">
        <w:rPr>
          <w:rFonts w:hint="eastAsia"/>
        </w:rPr>
        <w:t>方案创新性</w:t>
      </w:r>
      <w:r>
        <w:rPr>
          <w:rFonts w:ascii="宋体" w:eastAsia="宋体" w:hAnsi="Calibri" w:cs="宋体" w:hint="eastAsia"/>
          <w:color w:val="000000"/>
          <w:kern w:val="0"/>
          <w:szCs w:val="21"/>
        </w:rPr>
        <w:t>；</w:t>
      </w:r>
      <w:r>
        <w:rPr>
          <w:rFonts w:ascii="宋体" w:eastAsia="宋体" w:hAnsi="Calibri" w:cs="宋体"/>
          <w:color w:val="000000"/>
          <w:kern w:val="0"/>
          <w:szCs w:val="21"/>
        </w:rPr>
        <w:t xml:space="preserve"> </w:t>
      </w:r>
    </w:p>
    <w:p w14:paraId="17343004" w14:textId="77777777"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w:t>
      </w:r>
      <w:r>
        <w:rPr>
          <w:rFonts w:ascii="Calibri" w:eastAsia="宋体" w:hAnsi="Calibri" w:cs="Calibri"/>
          <w:color w:val="000000"/>
          <w:kern w:val="0"/>
          <w:szCs w:val="21"/>
        </w:rPr>
        <w:t>3</w:t>
      </w:r>
      <w:r>
        <w:rPr>
          <w:rFonts w:ascii="宋体" w:eastAsia="宋体" w:hAnsi="Calibri" w:cs="宋体" w:hint="eastAsia"/>
          <w:color w:val="000000"/>
          <w:kern w:val="0"/>
          <w:szCs w:val="21"/>
        </w:rPr>
        <w:t>）测量方案的完整性；</w:t>
      </w:r>
    </w:p>
    <w:p w14:paraId="4822C060" w14:textId="77777777"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w:t>
      </w:r>
      <w:r>
        <w:rPr>
          <w:rFonts w:ascii="宋体" w:eastAsia="宋体" w:hAnsi="Calibri" w:cs="宋体"/>
          <w:color w:val="000000"/>
          <w:kern w:val="0"/>
          <w:szCs w:val="21"/>
        </w:rPr>
        <w:t>4）</w:t>
      </w:r>
      <w:r>
        <w:rPr>
          <w:rFonts w:ascii="宋体" w:eastAsia="宋体" w:hAnsi="Calibri" w:cs="宋体" w:hint="eastAsia"/>
          <w:color w:val="000000"/>
          <w:kern w:val="0"/>
          <w:szCs w:val="21"/>
        </w:rPr>
        <w:t>定量分析精度；</w:t>
      </w:r>
    </w:p>
    <w:p w14:paraId="783B022E" w14:textId="77777777"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w:t>
      </w:r>
      <w:r>
        <w:rPr>
          <w:rFonts w:ascii="Calibri" w:eastAsia="宋体" w:hAnsi="Calibri" w:cs="Calibri"/>
          <w:color w:val="000000"/>
          <w:kern w:val="0"/>
          <w:szCs w:val="21"/>
        </w:rPr>
        <w:t>5</w:t>
      </w:r>
      <w:r>
        <w:rPr>
          <w:rFonts w:ascii="宋体" w:eastAsia="宋体" w:hAnsi="Calibri" w:cs="宋体" w:hint="eastAsia"/>
          <w:color w:val="000000"/>
          <w:kern w:val="0"/>
          <w:szCs w:val="21"/>
        </w:rPr>
        <w:t>）操作难易度与性价比。</w:t>
      </w:r>
      <w:r>
        <w:rPr>
          <w:rFonts w:ascii="宋体" w:eastAsia="宋体" w:hAnsi="Calibri" w:cs="宋体"/>
          <w:color w:val="000000"/>
          <w:kern w:val="0"/>
          <w:szCs w:val="21"/>
        </w:rPr>
        <w:t xml:space="preserve"> </w:t>
      </w:r>
    </w:p>
    <w:p w14:paraId="0ACFA0B7" w14:textId="77777777" w:rsidR="009E6612" w:rsidRDefault="009E6612">
      <w:pPr>
        <w:autoSpaceDE w:val="0"/>
        <w:autoSpaceDN w:val="0"/>
        <w:adjustRightInd w:val="0"/>
        <w:jc w:val="left"/>
        <w:rPr>
          <w:rFonts w:ascii="宋体" w:eastAsia="宋体" w:hAnsi="Calibri" w:cs="宋体"/>
          <w:color w:val="000000"/>
          <w:kern w:val="0"/>
          <w:szCs w:val="21"/>
        </w:rPr>
      </w:pPr>
    </w:p>
    <w:p w14:paraId="5A5545A6" w14:textId="77777777" w:rsidR="009E6612" w:rsidRDefault="00275F96">
      <w:pPr>
        <w:autoSpaceDE w:val="0"/>
        <w:autoSpaceDN w:val="0"/>
        <w:adjustRightInd w:val="0"/>
        <w:jc w:val="left"/>
        <w:rPr>
          <w:rFonts w:ascii="宋体" w:eastAsia="宋体" w:hAnsi="Calibri" w:cs="宋体"/>
          <w:color w:val="000000"/>
          <w:kern w:val="0"/>
          <w:szCs w:val="21"/>
        </w:rPr>
      </w:pPr>
      <w:r>
        <w:rPr>
          <w:rFonts w:ascii="宋体" w:eastAsia="宋体" w:hAnsi="Calibri" w:cs="宋体" w:hint="eastAsia"/>
          <w:color w:val="000000"/>
          <w:kern w:val="0"/>
          <w:szCs w:val="21"/>
        </w:rPr>
        <w:t>背景介绍：</w:t>
      </w:r>
    </w:p>
    <w:p w14:paraId="145DE1DA" w14:textId="77777777" w:rsidR="009E6612" w:rsidRDefault="00275F96" w:rsidP="003767B1">
      <w:pPr>
        <w:autoSpaceDE w:val="0"/>
        <w:autoSpaceDN w:val="0"/>
        <w:adjustRightInd w:val="0"/>
        <w:ind w:firstLineChars="200" w:firstLine="420"/>
        <w:rPr>
          <w:rFonts w:ascii="Calibri" w:eastAsia="宋体" w:hAnsi="Calibri" w:cs="Calibri"/>
          <w:color w:val="000000"/>
          <w:kern w:val="0"/>
          <w:szCs w:val="21"/>
        </w:rPr>
      </w:pPr>
      <w:r>
        <w:rPr>
          <w:rFonts w:asciiTheme="minorEastAsia" w:hAnsiTheme="minorEastAsia" w:cs="Arial" w:hint="eastAsia"/>
          <w:color w:val="191919"/>
          <w:shd w:val="clear" w:color="auto" w:fill="FFFFFF"/>
        </w:rPr>
        <w:t>19世纪，人们已知道室温下空气分子的平均速率约为</w:t>
      </w:r>
      <m:oMath>
        <m:sSup>
          <m:sSupPr>
            <m:ctrlPr>
              <w:rPr>
                <w:rFonts w:ascii="Cambria Math" w:hAnsi="Cambria Math" w:cs="Arial"/>
                <w:color w:val="191919"/>
                <w:shd w:val="clear" w:color="auto" w:fill="FFFFFF"/>
              </w:rPr>
            </m:ctrlPr>
          </m:sSupPr>
          <m:e>
            <m:r>
              <m:rPr>
                <m:sty m:val="p"/>
              </m:rPr>
              <w:rPr>
                <w:rFonts w:ascii="Cambria Math" w:hAnsi="Cambria Math" w:cs="Arial"/>
                <w:color w:val="191919"/>
                <w:shd w:val="clear" w:color="auto" w:fill="FFFFFF"/>
              </w:rPr>
              <m:t>4×10</m:t>
            </m:r>
          </m:e>
          <m:sup>
            <m:r>
              <m:rPr>
                <m:sty m:val="p"/>
              </m:rPr>
              <w:rPr>
                <w:rFonts w:ascii="Cambria Math" w:hAnsi="Cambria Math" w:cs="Arial"/>
                <w:color w:val="191919"/>
                <w:shd w:val="clear" w:color="auto" w:fill="FFFFFF"/>
              </w:rPr>
              <m:t>2</m:t>
            </m:r>
          </m:sup>
        </m:sSup>
      </m:oMath>
      <w:r>
        <w:rPr>
          <w:rFonts w:asciiTheme="minorEastAsia" w:hAnsiTheme="minorEastAsia" w:cs="Arial" w:hint="eastAsia"/>
          <w:color w:val="191919"/>
          <w:shd w:val="clear" w:color="auto" w:fill="FFFFFF"/>
        </w:rPr>
        <w:t xml:space="preserve"> m/s，声速约</w:t>
      </w:r>
      <m:oMath>
        <m:sSup>
          <m:sSupPr>
            <m:ctrlPr>
              <w:rPr>
                <w:rFonts w:ascii="Cambria Math" w:hAnsi="Cambria Math" w:cs="Arial"/>
                <w:color w:val="191919"/>
                <w:shd w:val="clear" w:color="auto" w:fill="FFFFFF"/>
              </w:rPr>
            </m:ctrlPr>
          </m:sSupPr>
          <m:e>
            <m:r>
              <m:rPr>
                <m:sty m:val="p"/>
              </m:rPr>
              <w:rPr>
                <w:rFonts w:ascii="Cambria Math" w:hAnsi="Cambria Math" w:cs="Arial"/>
                <w:color w:val="191919"/>
                <w:shd w:val="clear" w:color="auto" w:fill="FFFFFF"/>
              </w:rPr>
              <m:t>3×10</m:t>
            </m:r>
          </m:e>
          <m:sup>
            <m:r>
              <m:rPr>
                <m:sty m:val="p"/>
              </m:rPr>
              <w:rPr>
                <w:rFonts w:ascii="Cambria Math" w:hAnsi="Cambria Math" w:cs="Arial"/>
                <w:color w:val="191919"/>
                <w:shd w:val="clear" w:color="auto" w:fill="FFFFFF"/>
              </w:rPr>
              <m:t>2</m:t>
            </m:r>
          </m:sup>
        </m:sSup>
      </m:oMath>
      <w:r>
        <w:rPr>
          <w:rFonts w:asciiTheme="minorEastAsia" w:hAnsiTheme="minorEastAsia" w:cs="Arial" w:hint="eastAsia"/>
          <w:color w:val="191919"/>
          <w:shd w:val="clear" w:color="auto" w:fill="FFFFFF"/>
        </w:rPr>
        <w:t xml:space="preserve"> m/s。德国物理学家克劳修斯思考一个问题，若摔破一瓶汽油，声音和气味是否应该同时传到？</w:t>
      </w:r>
      <w:r>
        <w:rPr>
          <w:rFonts w:asciiTheme="minorEastAsia" w:hAnsiTheme="minorEastAsia" w:cs="Arial"/>
          <w:color w:val="191919"/>
          <w:shd w:val="clear" w:color="auto" w:fill="FFFFFF"/>
        </w:rPr>
        <w:t>1858年，</w:t>
      </w:r>
      <w:r>
        <w:rPr>
          <w:rFonts w:asciiTheme="minorEastAsia" w:hAnsiTheme="minorEastAsia" w:cs="Arial" w:hint="eastAsia"/>
          <w:color w:val="191919"/>
          <w:shd w:val="clear" w:color="auto" w:fill="FFFFFF"/>
        </w:rPr>
        <w:t>克劳修斯</w:t>
      </w:r>
      <w:r>
        <w:rPr>
          <w:rFonts w:asciiTheme="minorEastAsia" w:hAnsiTheme="minorEastAsia" w:cs="Arial"/>
          <w:color w:val="191919"/>
          <w:shd w:val="clear" w:color="auto" w:fill="FFFFFF"/>
        </w:rPr>
        <w:t>发表《关于气体分子的平均自由程</w:t>
      </w:r>
      <w:r>
        <w:rPr>
          <w:rFonts w:ascii="Arial" w:hAnsi="Arial" w:cs="Arial"/>
          <w:color w:val="191919"/>
          <w:shd w:val="clear" w:color="auto" w:fill="FFFFFF"/>
        </w:rPr>
        <w:t>》论文，从分析气体分子间的相互碰撞入手，引入单位时间内所发生的碰撞次数和气体分子的平均自由程的重要概念，解决了根据理论计算气体分子运动速度很大而气体扩散的传播速度很慢的矛盾，开辟了研究气体的输运过程的道路。</w:t>
      </w:r>
      <w:r>
        <w:rPr>
          <w:rFonts w:asciiTheme="minorEastAsia" w:hAnsiTheme="minorEastAsia" w:cs="Arial" w:hint="eastAsia"/>
          <w:color w:val="191919"/>
          <w:shd w:val="clear" w:color="auto" w:fill="FFFFFF"/>
        </w:rPr>
        <w:t>扩散现象生活中较为常见</w:t>
      </w:r>
      <w:r>
        <w:rPr>
          <w:rFonts w:ascii="Arial" w:hAnsi="Arial" w:cs="Arial" w:hint="eastAsia"/>
          <w:color w:val="191919"/>
          <w:shd w:val="clear" w:color="auto" w:fill="FFFFFF"/>
        </w:rPr>
        <w:t>，但其微观机制较为复杂，特别是液体和固体体系中的扩散过程。扩散系数是从宏观的角度描述扩散过程，对它的测量为研究物质扩散的微观机制提供重要的实验手段。</w:t>
      </w:r>
    </w:p>
    <w:p w14:paraId="70AE14ED" w14:textId="77777777" w:rsidR="009E6612" w:rsidRDefault="009E6612"/>
    <w:p w14:paraId="6165B2CB" w14:textId="77777777" w:rsidR="009E6612" w:rsidRDefault="009E6612"/>
    <w:p w14:paraId="158908C4" w14:textId="05EB7257" w:rsidR="009E6612" w:rsidRDefault="00275F96">
      <w:r>
        <w:rPr>
          <w:rFonts w:ascii="宋体" w:eastAsia="宋体" w:cs="宋体" w:hint="eastAsia"/>
          <w:color w:val="000000"/>
          <w:kern w:val="0"/>
          <w:szCs w:val="21"/>
        </w:rPr>
        <w:t>二、应用题：</w:t>
      </w:r>
      <w:r>
        <w:rPr>
          <w:rFonts w:ascii="黑体" w:eastAsia="黑体" w:hAnsi="黑体" w:hint="eastAsia"/>
          <w:b/>
        </w:rPr>
        <w:t>可控声悬浮装置</w:t>
      </w:r>
    </w:p>
    <w:p w14:paraId="4521F3B6" w14:textId="77777777" w:rsidR="009E6612" w:rsidRDefault="009E6612"/>
    <w:p w14:paraId="428F62E9" w14:textId="4E5F2F5C" w:rsidR="009E6612" w:rsidRDefault="00275F96">
      <w:r>
        <w:rPr>
          <w:rFonts w:hint="eastAsia"/>
        </w:rPr>
        <w:t>基本要求：</w:t>
      </w:r>
      <w:r>
        <w:t>设计</w:t>
      </w:r>
      <w:r w:rsidR="00A04BB2">
        <w:rPr>
          <w:rFonts w:hint="eastAsia"/>
        </w:rPr>
        <w:t>和制作可控的</w:t>
      </w:r>
      <w:r>
        <w:rPr>
          <w:rFonts w:hint="eastAsia"/>
        </w:rPr>
        <w:t>声悬浮</w:t>
      </w:r>
      <w:r>
        <w:t>装置，</w:t>
      </w:r>
      <w:r>
        <w:rPr>
          <w:rFonts w:hint="eastAsia"/>
        </w:rPr>
        <w:t>实现固体或者液体物质在空气环境</w:t>
      </w:r>
      <w:r w:rsidR="00A04BB2">
        <w:rPr>
          <w:rFonts w:hint="eastAsia"/>
        </w:rPr>
        <w:t>中</w:t>
      </w:r>
      <w:r>
        <w:rPr>
          <w:rFonts w:hint="eastAsia"/>
        </w:rPr>
        <w:t>的稳定悬浮，并分析其物理机制。演示平台面积尺寸</w:t>
      </w:r>
      <w:r>
        <w:rPr>
          <w:rFonts w:ascii="宋体" w:eastAsia="宋体" w:cs="宋体" w:hint="eastAsia"/>
          <w:color w:val="000000"/>
          <w:kern w:val="0"/>
          <w:szCs w:val="21"/>
        </w:rPr>
        <w:t>不超过</w:t>
      </w:r>
      <w:r>
        <w:rPr>
          <w:rFonts w:hint="eastAsia"/>
        </w:rPr>
        <w:t>0.7</w:t>
      </w:r>
      <w:r>
        <w:rPr>
          <w:rFonts w:ascii="宋体" w:eastAsia="宋体" w:hAnsi="宋体" w:hint="eastAsia"/>
        </w:rPr>
        <w:t>×</w:t>
      </w:r>
      <w:r>
        <w:rPr>
          <w:rFonts w:hint="eastAsia"/>
        </w:rPr>
        <w:t>1.2m</w:t>
      </w:r>
      <w:r>
        <w:rPr>
          <w:rFonts w:hint="eastAsia"/>
          <w:vertAlign w:val="superscript"/>
        </w:rPr>
        <w:t>2</w:t>
      </w:r>
      <w:r>
        <w:rPr>
          <w:rFonts w:hint="eastAsia"/>
        </w:rPr>
        <w:t>。</w:t>
      </w:r>
    </w:p>
    <w:p w14:paraId="11D25DAA" w14:textId="77777777" w:rsidR="009E6612" w:rsidRDefault="009E6612"/>
    <w:p w14:paraId="4E5FEE24" w14:textId="77777777" w:rsidR="009E6612" w:rsidRDefault="00275F96">
      <w:r>
        <w:rPr>
          <w:rFonts w:hint="eastAsia"/>
        </w:rPr>
        <w:t>主要评判依据：</w:t>
      </w:r>
    </w:p>
    <w:p w14:paraId="513FBB6F" w14:textId="77777777" w:rsidR="009E6612" w:rsidRDefault="00275F96">
      <w:r>
        <w:rPr>
          <w:rFonts w:hint="eastAsia"/>
        </w:rPr>
        <w:t>（</w:t>
      </w:r>
      <w:r>
        <w:rPr>
          <w:rFonts w:hint="eastAsia"/>
        </w:rPr>
        <w:t>1</w:t>
      </w:r>
      <w:r>
        <w:rPr>
          <w:rFonts w:hint="eastAsia"/>
        </w:rPr>
        <w:t>）物理原理明确，描述清晰；</w:t>
      </w:r>
    </w:p>
    <w:p w14:paraId="150681CB" w14:textId="3198D301" w:rsidR="009E6612" w:rsidRDefault="00275F96">
      <w:r>
        <w:rPr>
          <w:rFonts w:hint="eastAsia"/>
        </w:rPr>
        <w:t>（</w:t>
      </w:r>
      <w:r>
        <w:rPr>
          <w:rFonts w:hint="eastAsia"/>
        </w:rPr>
        <w:t>2</w:t>
      </w:r>
      <w:r>
        <w:rPr>
          <w:rFonts w:hint="eastAsia"/>
        </w:rPr>
        <w:t>）方案创新性；</w:t>
      </w:r>
    </w:p>
    <w:p w14:paraId="35AE14E0" w14:textId="77777777" w:rsidR="009E6612" w:rsidRDefault="00275F96">
      <w:r>
        <w:rPr>
          <w:rFonts w:hint="eastAsia"/>
        </w:rPr>
        <w:t>（</w:t>
      </w:r>
      <w:r>
        <w:rPr>
          <w:rFonts w:hint="eastAsia"/>
        </w:rPr>
        <w:t>3</w:t>
      </w:r>
      <w:r>
        <w:rPr>
          <w:rFonts w:hint="eastAsia"/>
        </w:rPr>
        <w:t>）悬浮的稳定性、调控效果；</w:t>
      </w:r>
    </w:p>
    <w:p w14:paraId="72639DD4" w14:textId="77777777" w:rsidR="009E6612" w:rsidRDefault="00275F96">
      <w:r>
        <w:rPr>
          <w:rFonts w:hint="eastAsia"/>
        </w:rPr>
        <w:t>（</w:t>
      </w:r>
      <w:r>
        <w:rPr>
          <w:rFonts w:hint="eastAsia"/>
        </w:rPr>
        <w:t>4</w:t>
      </w:r>
      <w:r>
        <w:rPr>
          <w:rFonts w:hint="eastAsia"/>
        </w:rPr>
        <w:t>）扩展应用；</w:t>
      </w:r>
    </w:p>
    <w:p w14:paraId="72AAC0A7" w14:textId="0E61279B" w:rsidR="009E6612" w:rsidRDefault="00275F96">
      <w:r>
        <w:rPr>
          <w:rFonts w:hint="eastAsia"/>
        </w:rPr>
        <w:t>（</w:t>
      </w:r>
      <w:r>
        <w:rPr>
          <w:rFonts w:hint="eastAsia"/>
        </w:rPr>
        <w:t>5</w:t>
      </w:r>
      <w:r>
        <w:rPr>
          <w:rFonts w:hint="eastAsia"/>
        </w:rPr>
        <w:t>）性价比</w:t>
      </w:r>
      <w:r w:rsidR="00154D49">
        <w:rPr>
          <w:rFonts w:hint="eastAsia"/>
        </w:rPr>
        <w:t>。</w:t>
      </w:r>
      <w:bookmarkStart w:id="0" w:name="_GoBack"/>
      <w:bookmarkEnd w:id="0"/>
    </w:p>
    <w:p w14:paraId="1BADC393" w14:textId="77777777" w:rsidR="009E6612" w:rsidRDefault="00275F96">
      <w:r>
        <w:tab/>
      </w:r>
    </w:p>
    <w:p w14:paraId="7434B072" w14:textId="64186551" w:rsidR="009E6612" w:rsidRPr="00001987" w:rsidRDefault="00275F96" w:rsidP="003767B1">
      <w:pPr>
        <w:widowControl/>
        <w:rPr>
          <w:rFonts w:ascii="Arial" w:hAnsi="Arial" w:cs="Arial"/>
          <w:color w:val="323232"/>
        </w:rPr>
      </w:pPr>
      <w:r w:rsidRPr="00001987">
        <w:rPr>
          <w:rFonts w:ascii="Arial" w:hAnsi="Arial" w:cs="Arial" w:hint="eastAsia"/>
          <w:color w:val="323232"/>
        </w:rPr>
        <w:t>背景介绍：</w:t>
      </w:r>
      <w:r>
        <w:rPr>
          <w:rFonts w:ascii="Arial" w:hAnsi="Arial" w:cs="Arial" w:hint="eastAsia"/>
          <w:color w:val="323232"/>
        </w:rPr>
        <w:t>186</w:t>
      </w:r>
      <w:r>
        <w:rPr>
          <w:rFonts w:ascii="Arial" w:hAnsi="Arial" w:cs="Arial"/>
          <w:color w:val="323232"/>
        </w:rPr>
        <w:t>6</w:t>
      </w:r>
      <w:r>
        <w:rPr>
          <w:rFonts w:ascii="Arial" w:hAnsi="Arial" w:cs="Arial"/>
          <w:color w:val="323232"/>
        </w:rPr>
        <w:t>年，德国科学家孔特（</w:t>
      </w:r>
      <w:r>
        <w:rPr>
          <w:rFonts w:ascii="Arial" w:hAnsi="Arial" w:cs="Arial"/>
          <w:color w:val="323232"/>
        </w:rPr>
        <w:t>Kundt</w:t>
      </w:r>
      <w:r>
        <w:rPr>
          <w:rFonts w:ascii="Arial" w:hAnsi="Arial" w:cs="Arial"/>
          <w:color w:val="323232"/>
        </w:rPr>
        <w:t>）首先报道了谐振管中的声波能够悬浮起灰尘颗粒的实验现象</w:t>
      </w:r>
      <w:r w:rsidR="00A97A83">
        <w:rPr>
          <w:rFonts w:ascii="Arial" w:hAnsi="Arial" w:cs="Arial"/>
          <w:color w:val="323232"/>
        </w:rPr>
        <w:t>。</w:t>
      </w:r>
      <w:r>
        <w:rPr>
          <w:rFonts w:ascii="Arial" w:hAnsi="Arial" w:cs="Arial"/>
          <w:color w:val="323232"/>
        </w:rPr>
        <w:t>在科技馆里经常可以看到这类演示装置，往往引起人们的好奇。随着科学研究的深入，声悬浮技术</w:t>
      </w:r>
      <w:r>
        <w:rPr>
          <w:rFonts w:ascii="Arial" w:hAnsi="Arial" w:cs="Arial" w:hint="eastAsia"/>
          <w:color w:val="323232"/>
        </w:rPr>
        <w:t>迅速发展，可</w:t>
      </w:r>
      <w:r w:rsidRPr="00001987">
        <w:rPr>
          <w:rFonts w:ascii="Arial" w:hAnsi="Arial" w:cs="Arial" w:hint="eastAsia"/>
          <w:color w:val="323232"/>
        </w:rPr>
        <w:t>用于流体的力学性能研究</w:t>
      </w:r>
      <w:r w:rsidRPr="00001987">
        <w:rPr>
          <w:rFonts w:ascii="Arial" w:hAnsi="Arial" w:cs="Arial"/>
          <w:color w:val="323232"/>
        </w:rPr>
        <w:t>、</w:t>
      </w:r>
      <w:r w:rsidRPr="00001987">
        <w:rPr>
          <w:rFonts w:ascii="Arial" w:hAnsi="Arial" w:cs="Arial" w:hint="eastAsia"/>
          <w:color w:val="323232"/>
        </w:rPr>
        <w:t>物性测量</w:t>
      </w:r>
      <w:r w:rsidRPr="00001987">
        <w:rPr>
          <w:rFonts w:ascii="Arial" w:hAnsi="Arial" w:cs="Arial"/>
          <w:color w:val="323232"/>
        </w:rPr>
        <w:t>、</w:t>
      </w:r>
      <w:r w:rsidRPr="00001987">
        <w:rPr>
          <w:rFonts w:ascii="Arial" w:hAnsi="Arial" w:cs="Arial" w:hint="eastAsia"/>
          <w:color w:val="323232"/>
        </w:rPr>
        <w:t>无容器的材料处理和制备</w:t>
      </w:r>
      <w:r w:rsidRPr="00001987">
        <w:rPr>
          <w:rFonts w:ascii="Arial" w:hAnsi="Arial" w:cs="Arial"/>
          <w:color w:val="323232"/>
        </w:rPr>
        <w:t>、</w:t>
      </w:r>
      <w:r w:rsidRPr="00001987">
        <w:rPr>
          <w:rFonts w:ascii="Arial" w:hAnsi="Arial" w:cs="Arial" w:hint="eastAsia"/>
          <w:color w:val="323232"/>
        </w:rPr>
        <w:t>微重力状态模拟等方面</w:t>
      </w:r>
      <w:r>
        <w:rPr>
          <w:rFonts w:ascii="Arial" w:hAnsi="Arial" w:cs="Arial"/>
          <w:color w:val="323232"/>
        </w:rPr>
        <w:t>，在先进材料的无容器制备、过冷态亚稳液体的物性测量和自由悬浮液滴的流体动力学等研究</w:t>
      </w:r>
      <w:r>
        <w:rPr>
          <w:rFonts w:ascii="Arial" w:hAnsi="Arial" w:cs="Arial" w:hint="eastAsia"/>
          <w:color w:val="323232"/>
        </w:rPr>
        <w:t>更</w:t>
      </w:r>
      <w:r>
        <w:rPr>
          <w:rFonts w:ascii="Arial" w:hAnsi="Arial" w:cs="Arial"/>
          <w:color w:val="323232"/>
        </w:rPr>
        <w:t>是一</w:t>
      </w:r>
      <w:r>
        <w:rPr>
          <w:rFonts w:ascii="Arial" w:hAnsi="Arial" w:cs="Arial" w:hint="eastAsia"/>
          <w:color w:val="323232"/>
        </w:rPr>
        <w:t>个</w:t>
      </w:r>
      <w:r>
        <w:rPr>
          <w:rFonts w:ascii="Arial" w:hAnsi="Arial" w:cs="Arial"/>
          <w:color w:val="323232"/>
        </w:rPr>
        <w:t>不可或缺的实验手段</w:t>
      </w:r>
      <w:r>
        <w:rPr>
          <w:rFonts w:ascii="Arial" w:hAnsi="Arial" w:cs="Arial" w:hint="eastAsia"/>
          <w:color w:val="323232"/>
        </w:rPr>
        <w:t>。声悬浮是利用声波</w:t>
      </w:r>
      <w:r>
        <w:rPr>
          <w:rFonts w:ascii="Arial" w:hAnsi="Arial" w:cs="Arial" w:hint="eastAsia"/>
          <w:color w:val="323232"/>
        </w:rPr>
        <w:lastRenderedPageBreak/>
        <w:t>产生的作用力来平衡重力，使物体实现稳定的悬浮，在物理、材料、医学等领域已经展示了良好的应用前景，如何进一步提高声悬浮技术的效率、稳定性及可控性是目前技术发展的重要挑战。</w:t>
      </w:r>
    </w:p>
    <w:p w14:paraId="246201A6" w14:textId="77777777" w:rsidR="009E6612" w:rsidRDefault="009E6612"/>
    <w:sectPr w:rsidR="009E6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qwu@foxmail.com">
    <w15:presenceInfo w15:providerId="Windows Live" w15:userId="06c78568f578cf9b"/>
  </w15:person>
  <w15:person w15:author="谢 伟广">
    <w15:presenceInfo w15:providerId="Windows Live" w15:userId="458b4caf050a8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98"/>
    <w:rsid w:val="00001987"/>
    <w:rsid w:val="00086DF1"/>
    <w:rsid w:val="00154D49"/>
    <w:rsid w:val="00171FC1"/>
    <w:rsid w:val="001E64CE"/>
    <w:rsid w:val="00275F96"/>
    <w:rsid w:val="00310BB3"/>
    <w:rsid w:val="003767B1"/>
    <w:rsid w:val="00395C94"/>
    <w:rsid w:val="003A010A"/>
    <w:rsid w:val="003D7814"/>
    <w:rsid w:val="00520EF1"/>
    <w:rsid w:val="0059262D"/>
    <w:rsid w:val="006301AD"/>
    <w:rsid w:val="006E7F78"/>
    <w:rsid w:val="00742A35"/>
    <w:rsid w:val="008A3447"/>
    <w:rsid w:val="008B0E98"/>
    <w:rsid w:val="009E6612"/>
    <w:rsid w:val="00A04BB2"/>
    <w:rsid w:val="00A63C99"/>
    <w:rsid w:val="00A97A83"/>
    <w:rsid w:val="00B57A0B"/>
    <w:rsid w:val="00BF1CD6"/>
    <w:rsid w:val="00D20DE8"/>
    <w:rsid w:val="00E35C0F"/>
    <w:rsid w:val="00F04244"/>
    <w:rsid w:val="00F42530"/>
    <w:rsid w:val="00F536EE"/>
    <w:rsid w:val="08273FEB"/>
    <w:rsid w:val="0ABD13AA"/>
    <w:rsid w:val="15B25344"/>
    <w:rsid w:val="1BF2188E"/>
    <w:rsid w:val="3C3B1B34"/>
    <w:rsid w:val="4C761C10"/>
    <w:rsid w:val="516225CD"/>
    <w:rsid w:val="622933CF"/>
    <w:rsid w:val="638B5A9E"/>
    <w:rsid w:val="6C6A2D11"/>
    <w:rsid w:val="7659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A9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张冰志</dc:creator>
  <cp:lastModifiedBy>张冰志</cp:lastModifiedBy>
  <cp:revision>9</cp:revision>
  <dcterms:created xsi:type="dcterms:W3CDTF">2020-03-14T14:30:00Z</dcterms:created>
  <dcterms:modified xsi:type="dcterms:W3CDTF">2020-03-17T13:31:00Z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